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BB" w:rsidRDefault="00E65EBB" w:rsidP="00E8170C">
      <w:pPr>
        <w:ind w:left="567"/>
        <w:jc w:val="center"/>
        <w:rPr>
          <w:b/>
          <w:sz w:val="28"/>
        </w:rPr>
      </w:pPr>
      <w:bookmarkStart w:id="0" w:name="_GoBack"/>
      <w:bookmarkEnd w:id="0"/>
      <w:r w:rsidRPr="005A43F1">
        <w:rPr>
          <w:b/>
          <w:sz w:val="28"/>
        </w:rPr>
        <w:t>LA</w:t>
      </w:r>
      <w:r>
        <w:rPr>
          <w:b/>
          <w:sz w:val="28"/>
        </w:rPr>
        <w:t xml:space="preserve"> RESPONSABILITA’ MANAGERIALE</w:t>
      </w:r>
    </w:p>
    <w:p w:rsidR="00E65EBB" w:rsidRDefault="00E8170C" w:rsidP="00E65EBB">
      <w:pPr>
        <w:ind w:left="567"/>
        <w:jc w:val="center"/>
        <w:rPr>
          <w:b/>
          <w:sz w:val="28"/>
        </w:rPr>
      </w:pPr>
      <w:r w:rsidRPr="00E8170C">
        <w:rPr>
          <w:b/>
          <w:i/>
          <w:sz w:val="28"/>
        </w:rPr>
        <w:t>SUL</w:t>
      </w:r>
      <w:r w:rsidR="00E65EBB" w:rsidRPr="00E8170C">
        <w:rPr>
          <w:b/>
          <w:i/>
          <w:sz w:val="28"/>
        </w:rPr>
        <w:t xml:space="preserve">LA </w:t>
      </w:r>
      <w:r w:rsidRPr="00E8170C">
        <w:rPr>
          <w:b/>
          <w:i/>
          <w:sz w:val="28"/>
        </w:rPr>
        <w:t xml:space="preserve">CURA DELLA </w:t>
      </w:r>
      <w:r w:rsidR="00E65EBB" w:rsidRPr="00E8170C">
        <w:rPr>
          <w:b/>
          <w:i/>
          <w:sz w:val="28"/>
        </w:rPr>
        <w:t>CASA</w:t>
      </w:r>
      <w:r w:rsidR="00E65EBB" w:rsidRPr="005A43F1">
        <w:rPr>
          <w:b/>
          <w:sz w:val="28"/>
        </w:rPr>
        <w:t xml:space="preserve"> </w:t>
      </w:r>
      <w:r w:rsidR="00E65EBB" w:rsidRPr="00E8170C">
        <w:rPr>
          <w:b/>
          <w:i/>
          <w:sz w:val="28"/>
        </w:rPr>
        <w:t>COMUNE</w:t>
      </w:r>
      <w:r w:rsidR="00E65EBB">
        <w:rPr>
          <w:b/>
          <w:sz w:val="28"/>
        </w:rPr>
        <w:t xml:space="preserve"> -AZIENDA </w:t>
      </w:r>
    </w:p>
    <w:p w:rsidR="00E65EBB" w:rsidRDefault="007A3579" w:rsidP="00E65EBB">
      <w:pPr>
        <w:ind w:left="567"/>
        <w:jc w:val="center"/>
        <w:rPr>
          <w:b/>
          <w:sz w:val="28"/>
        </w:rPr>
      </w:pPr>
      <w:r>
        <w:rPr>
          <w:b/>
          <w:sz w:val="28"/>
        </w:rPr>
        <w:t>nella prospettiva della E</w:t>
      </w:r>
      <w:r w:rsidR="00E65EBB">
        <w:rPr>
          <w:b/>
          <w:sz w:val="28"/>
        </w:rPr>
        <w:t>nciclica</w:t>
      </w:r>
    </w:p>
    <w:p w:rsidR="00E65EBB" w:rsidRPr="002A7660" w:rsidRDefault="00E65EBB" w:rsidP="00E65EBB">
      <w:pPr>
        <w:ind w:left="567"/>
        <w:jc w:val="center"/>
        <w:rPr>
          <w:b/>
          <w:i/>
          <w:sz w:val="28"/>
        </w:rPr>
      </w:pPr>
      <w:r>
        <w:rPr>
          <w:b/>
          <w:i/>
          <w:sz w:val="28"/>
        </w:rPr>
        <w:t>LAUDATO SI</w:t>
      </w:r>
      <w:r w:rsidR="007A3579">
        <w:rPr>
          <w:b/>
          <w:i/>
          <w:sz w:val="28"/>
        </w:rPr>
        <w:t>’</w:t>
      </w:r>
      <w:r w:rsidRPr="002A7660">
        <w:rPr>
          <w:b/>
          <w:i/>
          <w:sz w:val="28"/>
        </w:rPr>
        <w:t xml:space="preserve"> </w:t>
      </w:r>
    </w:p>
    <w:p w:rsidR="00E65EBB" w:rsidRPr="00E76928" w:rsidRDefault="00E65EBB" w:rsidP="00E65EBB">
      <w:pPr>
        <w:ind w:left="567"/>
        <w:jc w:val="center"/>
        <w:rPr>
          <w:i/>
          <w:sz w:val="28"/>
        </w:rPr>
      </w:pPr>
      <w:r>
        <w:rPr>
          <w:i/>
          <w:sz w:val="28"/>
        </w:rPr>
        <w:t>di Giorgio Invernizzi</w:t>
      </w:r>
      <w:r w:rsidR="007A3579">
        <w:rPr>
          <w:rStyle w:val="Rimandonotaapidipagina"/>
          <w:b/>
          <w:i/>
          <w:sz w:val="28"/>
        </w:rPr>
        <w:footnoteReference w:id="1"/>
      </w:r>
    </w:p>
    <w:p w:rsidR="00E65EBB" w:rsidRDefault="00E65EBB" w:rsidP="00E65EBB">
      <w:pPr>
        <w:ind w:left="567"/>
        <w:jc w:val="both"/>
        <w:rPr>
          <w:sz w:val="28"/>
        </w:rPr>
      </w:pPr>
    </w:p>
    <w:p w:rsidR="00E65EBB" w:rsidRDefault="00E65EBB" w:rsidP="00331F68">
      <w:pPr>
        <w:jc w:val="both"/>
        <w:rPr>
          <w:sz w:val="28"/>
        </w:rPr>
      </w:pPr>
      <w:r>
        <w:rPr>
          <w:sz w:val="28"/>
        </w:rPr>
        <w:tab/>
      </w:r>
      <w:r>
        <w:rPr>
          <w:sz w:val="28"/>
        </w:rPr>
        <w:tab/>
        <w:t xml:space="preserve">Che cosa vuol dire “fare bene impresa” secondo la enciclica </w:t>
      </w:r>
      <w:proofErr w:type="spellStart"/>
      <w:r>
        <w:rPr>
          <w:i/>
          <w:sz w:val="28"/>
        </w:rPr>
        <w:t>Laudato</w:t>
      </w:r>
      <w:proofErr w:type="spellEnd"/>
      <w:r>
        <w:rPr>
          <w:i/>
          <w:sz w:val="28"/>
        </w:rPr>
        <w:t xml:space="preserve"> </w:t>
      </w:r>
      <w:proofErr w:type="spellStart"/>
      <w:r>
        <w:rPr>
          <w:i/>
          <w:sz w:val="28"/>
        </w:rPr>
        <w:t>si</w:t>
      </w:r>
      <w:r w:rsidR="007A3579">
        <w:rPr>
          <w:i/>
          <w:sz w:val="28"/>
        </w:rPr>
        <w:t>’</w:t>
      </w:r>
      <w:proofErr w:type="spellEnd"/>
      <w:r>
        <w:rPr>
          <w:i/>
          <w:sz w:val="28"/>
        </w:rPr>
        <w:t xml:space="preserve"> (LS</w:t>
      </w:r>
      <w:r w:rsidRPr="00E475D0">
        <w:rPr>
          <w:i/>
          <w:sz w:val="28"/>
        </w:rPr>
        <w:t>)</w:t>
      </w:r>
      <w:r>
        <w:rPr>
          <w:sz w:val="28"/>
        </w:rPr>
        <w:t xml:space="preserve">? </w:t>
      </w:r>
      <w:r w:rsidR="00E8170C">
        <w:rPr>
          <w:sz w:val="28"/>
        </w:rPr>
        <w:t xml:space="preserve"> Cosa significa la “cura della casa comune” quando la “casa comune” è l’azienda?</w:t>
      </w:r>
    </w:p>
    <w:p w:rsidR="00D54962" w:rsidRDefault="00D54962" w:rsidP="00331F68">
      <w:pPr>
        <w:jc w:val="both"/>
        <w:rPr>
          <w:sz w:val="28"/>
        </w:rPr>
      </w:pPr>
      <w:r>
        <w:rPr>
          <w:sz w:val="28"/>
        </w:rPr>
        <w:tab/>
      </w:r>
      <w:r>
        <w:rPr>
          <w:sz w:val="28"/>
        </w:rPr>
        <w:tab/>
      </w:r>
      <w:r w:rsidR="00E8170C">
        <w:rPr>
          <w:sz w:val="28"/>
        </w:rPr>
        <w:t xml:space="preserve"> Questi gli interrogativi</w:t>
      </w:r>
      <w:r>
        <w:rPr>
          <w:sz w:val="28"/>
        </w:rPr>
        <w:t xml:space="preserve"> base che mi sono posto rileggendo l’Enciclica e</w:t>
      </w:r>
      <w:r w:rsidR="00E65EBB">
        <w:rPr>
          <w:sz w:val="28"/>
        </w:rPr>
        <w:t xml:space="preserve"> a cui cercherò di dare risposta, anzitutto pres</w:t>
      </w:r>
      <w:r>
        <w:rPr>
          <w:sz w:val="28"/>
        </w:rPr>
        <w:t xml:space="preserve">entando brevemente nelle sue linee essenziali l’approccio e </w:t>
      </w:r>
      <w:r w:rsidR="00E65EBB">
        <w:rPr>
          <w:sz w:val="28"/>
        </w:rPr>
        <w:t xml:space="preserve">la </w:t>
      </w:r>
      <w:r>
        <w:rPr>
          <w:sz w:val="28"/>
        </w:rPr>
        <w:t xml:space="preserve">struttura </w:t>
      </w:r>
      <w:r w:rsidR="00E65EBB">
        <w:rPr>
          <w:i/>
          <w:sz w:val="28"/>
        </w:rPr>
        <w:t>LS</w:t>
      </w:r>
      <w:r w:rsidR="00E65EBB">
        <w:rPr>
          <w:sz w:val="28"/>
        </w:rPr>
        <w:t xml:space="preserve"> </w:t>
      </w:r>
      <w:r>
        <w:rPr>
          <w:sz w:val="28"/>
        </w:rPr>
        <w:t>per poi soffermarmi sulle denunce presenti riguardanti il mio campo di studi e le sollecitazioni che si possono ritrovare per gli operatori aziendali.</w:t>
      </w:r>
    </w:p>
    <w:p w:rsidR="00E65EBB" w:rsidRDefault="00E65EBB" w:rsidP="00331F68">
      <w:pPr>
        <w:jc w:val="center"/>
        <w:rPr>
          <w:b/>
          <w:sz w:val="28"/>
        </w:rPr>
      </w:pPr>
    </w:p>
    <w:p w:rsidR="00E65EBB" w:rsidRPr="005A43F1" w:rsidRDefault="00E65EBB" w:rsidP="00331F68">
      <w:pPr>
        <w:jc w:val="center"/>
        <w:rPr>
          <w:b/>
          <w:sz w:val="28"/>
        </w:rPr>
      </w:pPr>
    </w:p>
    <w:p w:rsidR="00E65EBB" w:rsidRPr="00FC2332" w:rsidRDefault="00D54962" w:rsidP="00331F68">
      <w:pPr>
        <w:numPr>
          <w:ilvl w:val="0"/>
          <w:numId w:val="1"/>
        </w:numPr>
        <w:tabs>
          <w:tab w:val="clear" w:pos="927"/>
          <w:tab w:val="num" w:pos="360"/>
        </w:tabs>
        <w:ind w:left="360"/>
        <w:jc w:val="both"/>
        <w:rPr>
          <w:sz w:val="28"/>
          <w:u w:val="single"/>
        </w:rPr>
      </w:pPr>
      <w:r>
        <w:rPr>
          <w:sz w:val="28"/>
          <w:u w:val="single"/>
        </w:rPr>
        <w:t>L</w:t>
      </w:r>
      <w:r w:rsidR="00E65EBB" w:rsidRPr="00FC2332">
        <w:rPr>
          <w:sz w:val="28"/>
          <w:u w:val="single"/>
        </w:rPr>
        <w:t xml:space="preserve">a </w:t>
      </w:r>
      <w:proofErr w:type="spellStart"/>
      <w:r>
        <w:rPr>
          <w:i/>
          <w:sz w:val="28"/>
          <w:u w:val="single"/>
        </w:rPr>
        <w:t>Laudato</w:t>
      </w:r>
      <w:proofErr w:type="spellEnd"/>
      <w:r>
        <w:rPr>
          <w:i/>
          <w:sz w:val="28"/>
          <w:u w:val="single"/>
        </w:rPr>
        <w:t xml:space="preserve"> S</w:t>
      </w:r>
      <w:r w:rsidR="00E65EBB">
        <w:rPr>
          <w:i/>
          <w:sz w:val="28"/>
          <w:u w:val="single"/>
        </w:rPr>
        <w:t xml:space="preserve">i </w:t>
      </w:r>
      <w:r w:rsidR="00E65EBB">
        <w:rPr>
          <w:sz w:val="28"/>
          <w:u w:val="single"/>
        </w:rPr>
        <w:t>in sintesi</w:t>
      </w:r>
      <w:r>
        <w:rPr>
          <w:sz w:val="28"/>
          <w:u w:val="single"/>
        </w:rPr>
        <w:t>: approccio e struttura</w:t>
      </w:r>
    </w:p>
    <w:p w:rsidR="00E65EBB" w:rsidRDefault="00E65EBB" w:rsidP="00331F68">
      <w:pPr>
        <w:jc w:val="both"/>
        <w:rPr>
          <w:sz w:val="28"/>
          <w:u w:val="single"/>
        </w:rPr>
      </w:pPr>
    </w:p>
    <w:p w:rsidR="00E8170C" w:rsidRDefault="005D43C3" w:rsidP="00331F68">
      <w:pPr>
        <w:jc w:val="both"/>
        <w:rPr>
          <w:sz w:val="28"/>
        </w:rPr>
      </w:pPr>
      <w:r w:rsidRPr="005D43C3">
        <w:rPr>
          <w:sz w:val="28"/>
        </w:rPr>
        <w:t>L’enciclica è caratterizzata da un approccio al tema dell’ecologia che</w:t>
      </w:r>
      <w:r w:rsidR="0020302F">
        <w:rPr>
          <w:sz w:val="28"/>
        </w:rPr>
        <w:t xml:space="preserve"> ne connette i diversi aspetti, </w:t>
      </w:r>
      <w:r w:rsidRPr="005D43C3">
        <w:rPr>
          <w:sz w:val="28"/>
        </w:rPr>
        <w:t xml:space="preserve">come la figura geometrica del poliedro, evocata nel titolo di un recente commento all’enciclica del </w:t>
      </w:r>
      <w:r w:rsidR="0020302F" w:rsidRPr="0020302F">
        <w:rPr>
          <w:sz w:val="28"/>
        </w:rPr>
        <w:t xml:space="preserve">direttore </w:t>
      </w:r>
      <w:r w:rsidRPr="0020302F">
        <w:rPr>
          <w:sz w:val="28"/>
        </w:rPr>
        <w:t>della rivista «Aggiornamenti sociali»</w:t>
      </w:r>
      <w:r w:rsidRPr="005D43C3">
        <w:rPr>
          <w:rStyle w:val="Rimandonotaapidipagina"/>
          <w:sz w:val="28"/>
        </w:rPr>
        <w:footnoteReference w:id="2"/>
      </w:r>
      <w:r w:rsidRPr="005D43C3">
        <w:rPr>
          <w:sz w:val="28"/>
        </w:rPr>
        <w:t xml:space="preserve">. Il rapporto dell’uomo con </w:t>
      </w:r>
      <w:r w:rsidR="0020302F">
        <w:rPr>
          <w:sz w:val="28"/>
        </w:rPr>
        <w:t xml:space="preserve">l’ambiente in cui vive, non può </w:t>
      </w:r>
      <w:r w:rsidRPr="005D43C3">
        <w:rPr>
          <w:sz w:val="28"/>
        </w:rPr>
        <w:t>infatti essere ridotto alla sola dimensione del paradigma economico</w:t>
      </w:r>
      <w:r w:rsidR="0020302F">
        <w:rPr>
          <w:sz w:val="28"/>
        </w:rPr>
        <w:t>-</w:t>
      </w:r>
      <w:r w:rsidRPr="005D43C3">
        <w:rPr>
          <w:sz w:val="28"/>
        </w:rPr>
        <w:t>tecno</w:t>
      </w:r>
      <w:r w:rsidR="0020302F">
        <w:rPr>
          <w:sz w:val="28"/>
        </w:rPr>
        <w:t xml:space="preserve">cratico, </w:t>
      </w:r>
      <w:r w:rsidRPr="005D43C3">
        <w:rPr>
          <w:sz w:val="28"/>
        </w:rPr>
        <w:t>che riduce la terra a p</w:t>
      </w:r>
      <w:r w:rsidR="00E8170C">
        <w:rPr>
          <w:sz w:val="28"/>
        </w:rPr>
        <w:t>uro oggetto di sfruttamento.</w:t>
      </w:r>
    </w:p>
    <w:p w:rsidR="0020302F" w:rsidRDefault="0020302F" w:rsidP="00331F68">
      <w:pPr>
        <w:jc w:val="both"/>
        <w:rPr>
          <w:sz w:val="28"/>
        </w:rPr>
      </w:pPr>
      <w:r>
        <w:rPr>
          <w:sz w:val="28"/>
        </w:rPr>
        <w:t xml:space="preserve">La </w:t>
      </w:r>
      <w:r w:rsidR="005D43C3" w:rsidRPr="005D43C3">
        <w:rPr>
          <w:sz w:val="28"/>
        </w:rPr>
        <w:t>«cura della casa comune» richiede inve</w:t>
      </w:r>
      <w:r>
        <w:rPr>
          <w:sz w:val="28"/>
        </w:rPr>
        <w:t xml:space="preserve">ce uno sguardo ampio sull’uomo, </w:t>
      </w:r>
      <w:r w:rsidR="005D43C3" w:rsidRPr="005D43C3">
        <w:rPr>
          <w:sz w:val="28"/>
        </w:rPr>
        <w:t>capace di cogliere le tre relazioni fon</w:t>
      </w:r>
      <w:r>
        <w:rPr>
          <w:sz w:val="28"/>
        </w:rPr>
        <w:t xml:space="preserve">damentali su cui si basa la sua </w:t>
      </w:r>
      <w:r w:rsidR="005D43C3" w:rsidRPr="005D43C3">
        <w:rPr>
          <w:sz w:val="28"/>
        </w:rPr>
        <w:t xml:space="preserve">vita: </w:t>
      </w:r>
    </w:p>
    <w:p w:rsidR="0020302F" w:rsidRPr="0020302F" w:rsidRDefault="005D43C3" w:rsidP="00331F68">
      <w:pPr>
        <w:pStyle w:val="Paragrafoelenco"/>
        <w:numPr>
          <w:ilvl w:val="0"/>
          <w:numId w:val="2"/>
        </w:numPr>
        <w:ind w:left="720"/>
        <w:jc w:val="both"/>
        <w:rPr>
          <w:sz w:val="28"/>
        </w:rPr>
      </w:pPr>
      <w:r w:rsidRPr="0020302F">
        <w:rPr>
          <w:sz w:val="28"/>
        </w:rPr>
        <w:t>quella con Dio,</w:t>
      </w:r>
    </w:p>
    <w:p w:rsidR="0020302F" w:rsidRPr="0020302F" w:rsidRDefault="00E8170C" w:rsidP="00331F68">
      <w:pPr>
        <w:pStyle w:val="Paragrafoelenco"/>
        <w:numPr>
          <w:ilvl w:val="0"/>
          <w:numId w:val="2"/>
        </w:numPr>
        <w:ind w:left="720"/>
        <w:jc w:val="both"/>
        <w:rPr>
          <w:sz w:val="28"/>
        </w:rPr>
      </w:pPr>
      <w:r>
        <w:rPr>
          <w:sz w:val="28"/>
        </w:rPr>
        <w:t xml:space="preserve">quella con </w:t>
      </w:r>
      <w:r w:rsidR="0020302F" w:rsidRPr="0020302F">
        <w:rPr>
          <w:sz w:val="28"/>
        </w:rPr>
        <w:t>il prossimo</w:t>
      </w:r>
    </w:p>
    <w:p w:rsidR="00E8170C" w:rsidRDefault="00E8170C" w:rsidP="00331F68">
      <w:pPr>
        <w:pStyle w:val="Paragrafoelenco"/>
        <w:numPr>
          <w:ilvl w:val="0"/>
          <w:numId w:val="2"/>
        </w:numPr>
        <w:ind w:left="720"/>
        <w:jc w:val="both"/>
        <w:rPr>
          <w:sz w:val="28"/>
        </w:rPr>
      </w:pPr>
      <w:r>
        <w:rPr>
          <w:sz w:val="28"/>
        </w:rPr>
        <w:t xml:space="preserve">quella con </w:t>
      </w:r>
      <w:r w:rsidR="005D43C3" w:rsidRPr="0020302F">
        <w:rPr>
          <w:sz w:val="28"/>
        </w:rPr>
        <w:t>la terra.</w:t>
      </w:r>
    </w:p>
    <w:p w:rsidR="00E8170C" w:rsidRPr="00E8170C" w:rsidRDefault="00E8170C" w:rsidP="00E8170C">
      <w:pPr>
        <w:jc w:val="both"/>
        <w:rPr>
          <w:sz w:val="28"/>
        </w:rPr>
      </w:pPr>
      <w:r>
        <w:rPr>
          <w:sz w:val="28"/>
        </w:rPr>
        <w:t xml:space="preserve"> Sono tre dimensioni da affrontare insieme.</w:t>
      </w:r>
    </w:p>
    <w:p w:rsidR="00803747" w:rsidRDefault="005D43C3" w:rsidP="00E8170C">
      <w:pPr>
        <w:jc w:val="both"/>
        <w:rPr>
          <w:sz w:val="28"/>
        </w:rPr>
      </w:pPr>
      <w:r w:rsidRPr="00E8170C">
        <w:rPr>
          <w:sz w:val="28"/>
        </w:rPr>
        <w:t xml:space="preserve"> </w:t>
      </w:r>
      <w:r w:rsidRPr="005D43C3">
        <w:rPr>
          <w:sz w:val="28"/>
        </w:rPr>
        <w:t>È que</w:t>
      </w:r>
      <w:r w:rsidR="0020302F">
        <w:rPr>
          <w:sz w:val="28"/>
        </w:rPr>
        <w:t xml:space="preserve">sto lo snodo decisivo </w:t>
      </w:r>
      <w:r w:rsidRPr="005D43C3">
        <w:rPr>
          <w:sz w:val="28"/>
        </w:rPr>
        <w:t xml:space="preserve">per superare l’antropocentrismo </w:t>
      </w:r>
      <w:r w:rsidR="00C376A3">
        <w:rPr>
          <w:sz w:val="28"/>
        </w:rPr>
        <w:t xml:space="preserve">definito come </w:t>
      </w:r>
      <w:r w:rsidRPr="005D43C3">
        <w:rPr>
          <w:sz w:val="28"/>
        </w:rPr>
        <w:t>dispotico</w:t>
      </w:r>
      <w:r w:rsidR="0020302F">
        <w:rPr>
          <w:sz w:val="28"/>
        </w:rPr>
        <w:t xml:space="preserve"> </w:t>
      </w:r>
      <w:r w:rsidR="00C376A3">
        <w:rPr>
          <w:sz w:val="28"/>
        </w:rPr>
        <w:t xml:space="preserve">(LS 28), deviato (LS 69, 118, 119, 122) oppure semplicemente “antropocentrismo moderno” (LS 115-136).  Un antropocentrismo </w:t>
      </w:r>
      <w:r w:rsidR="0020302F">
        <w:rPr>
          <w:sz w:val="28"/>
        </w:rPr>
        <w:t xml:space="preserve">che sta mettendo a repentaglio </w:t>
      </w:r>
      <w:r w:rsidR="00C376A3">
        <w:rPr>
          <w:sz w:val="28"/>
        </w:rPr>
        <w:t>l’esistenza stessa della terra, un ambiente che è sempre considerato come “creato”</w:t>
      </w:r>
      <w:r w:rsidR="0050034B">
        <w:rPr>
          <w:rStyle w:val="Rimandonotaapidipagina"/>
          <w:sz w:val="28"/>
        </w:rPr>
        <w:footnoteReference w:id="3"/>
      </w:r>
      <w:r w:rsidR="00C376A3">
        <w:rPr>
          <w:sz w:val="28"/>
        </w:rPr>
        <w:t xml:space="preserve">, cioè con riferimento al Creatore che l’ha affidato alla </w:t>
      </w:r>
      <w:r w:rsidR="00C376A3">
        <w:rPr>
          <w:sz w:val="28"/>
        </w:rPr>
        <w:lastRenderedPageBreak/>
        <w:t>responsabilità dell’uomo. Il Papa ev</w:t>
      </w:r>
      <w:r w:rsidR="00815287">
        <w:rPr>
          <w:sz w:val="28"/>
        </w:rPr>
        <w:t xml:space="preserve">idenzia come il venir meno di </w:t>
      </w:r>
      <w:r w:rsidR="00C376A3">
        <w:rPr>
          <w:sz w:val="28"/>
        </w:rPr>
        <w:t>questa responsabilità è la causa dei problemi attuali sia ambientali, sia sociali.</w:t>
      </w:r>
    </w:p>
    <w:p w:rsidR="00803747" w:rsidRDefault="00803747" w:rsidP="0020302F">
      <w:pPr>
        <w:ind w:left="567"/>
        <w:jc w:val="both"/>
        <w:rPr>
          <w:sz w:val="28"/>
        </w:rPr>
      </w:pPr>
      <w:r w:rsidRPr="00815287">
        <w:rPr>
          <w:sz w:val="28"/>
          <w:u w:val="single"/>
        </w:rPr>
        <w:t>La struttura</w:t>
      </w:r>
      <w:r>
        <w:rPr>
          <w:sz w:val="28"/>
        </w:rPr>
        <w:t xml:space="preserve"> dell’Enciclica:</w:t>
      </w:r>
    </w:p>
    <w:p w:rsidR="005D43C3" w:rsidRPr="00815287" w:rsidRDefault="00803747" w:rsidP="00815287">
      <w:pPr>
        <w:pStyle w:val="Paragrafoelenco"/>
        <w:numPr>
          <w:ilvl w:val="0"/>
          <w:numId w:val="6"/>
        </w:numPr>
        <w:autoSpaceDE w:val="0"/>
        <w:autoSpaceDN w:val="0"/>
        <w:adjustRightInd w:val="0"/>
        <w:jc w:val="both"/>
        <w:rPr>
          <w:sz w:val="28"/>
        </w:rPr>
      </w:pPr>
      <w:r w:rsidRPr="00815287">
        <w:rPr>
          <w:sz w:val="28"/>
        </w:rPr>
        <w:t>i</w:t>
      </w:r>
      <w:r w:rsidR="00815287" w:rsidRPr="00815287">
        <w:rPr>
          <w:sz w:val="28"/>
        </w:rPr>
        <w:t xml:space="preserve"> primi 15 punti costituiscono i</w:t>
      </w:r>
      <w:r w:rsidRPr="00815287">
        <w:rPr>
          <w:sz w:val="28"/>
        </w:rPr>
        <w:t xml:space="preserve"> paragrafi introduttivi (l’executive </w:t>
      </w:r>
      <w:proofErr w:type="spellStart"/>
      <w:r w:rsidRPr="00815287">
        <w:rPr>
          <w:sz w:val="28"/>
        </w:rPr>
        <w:t>summary</w:t>
      </w:r>
      <w:proofErr w:type="spellEnd"/>
      <w:r w:rsidRPr="00815287">
        <w:rPr>
          <w:sz w:val="28"/>
        </w:rPr>
        <w:t xml:space="preserve"> direbbero miei colleghi bocconiani) </w:t>
      </w:r>
      <w:r w:rsidR="00815287" w:rsidRPr="00815287">
        <w:rPr>
          <w:sz w:val="28"/>
        </w:rPr>
        <w:t>e contengono</w:t>
      </w:r>
      <w:r w:rsidRPr="00815287">
        <w:rPr>
          <w:sz w:val="28"/>
        </w:rPr>
        <w:t xml:space="preserve"> </w:t>
      </w:r>
      <w:r w:rsidR="00C376A3" w:rsidRPr="00815287">
        <w:rPr>
          <w:sz w:val="28"/>
        </w:rPr>
        <w:t xml:space="preserve"> </w:t>
      </w:r>
      <w:r w:rsidR="00D15D92" w:rsidRPr="00815287">
        <w:rPr>
          <w:sz w:val="28"/>
        </w:rPr>
        <w:t xml:space="preserve">la proposta di </w:t>
      </w:r>
      <w:r w:rsidR="00815287" w:rsidRPr="00815287">
        <w:rPr>
          <w:sz w:val="28"/>
        </w:rPr>
        <w:t xml:space="preserve">San </w:t>
      </w:r>
      <w:r w:rsidR="00D15D92" w:rsidRPr="00815287">
        <w:rPr>
          <w:sz w:val="28"/>
        </w:rPr>
        <w:t>Francesco  di Assisi c</w:t>
      </w:r>
      <w:r w:rsidR="00815287">
        <w:rPr>
          <w:sz w:val="28"/>
        </w:rPr>
        <w:t>ome «esempio per eccellenza» (LS</w:t>
      </w:r>
      <w:r w:rsidR="00D15D92" w:rsidRPr="00815287">
        <w:rPr>
          <w:sz w:val="28"/>
        </w:rPr>
        <w:t xml:space="preserve"> 10), l’ideale, il benchmark</w:t>
      </w:r>
      <w:r w:rsidR="00815287" w:rsidRPr="00815287">
        <w:rPr>
          <w:sz w:val="28"/>
        </w:rPr>
        <w:t>, si direbbe con espressione di moda, a cui tendere</w:t>
      </w:r>
      <w:r w:rsidR="00D15D92" w:rsidRPr="00815287">
        <w:rPr>
          <w:sz w:val="28"/>
        </w:rPr>
        <w:t>;</w:t>
      </w:r>
    </w:p>
    <w:p w:rsidR="00803747" w:rsidRPr="00CF417C" w:rsidRDefault="00CB05A4" w:rsidP="00CF417C">
      <w:pPr>
        <w:pStyle w:val="Paragrafoelenco"/>
        <w:numPr>
          <w:ilvl w:val="0"/>
          <w:numId w:val="3"/>
        </w:numPr>
        <w:autoSpaceDE w:val="0"/>
        <w:autoSpaceDN w:val="0"/>
        <w:adjustRightInd w:val="0"/>
        <w:jc w:val="both"/>
        <w:rPr>
          <w:sz w:val="28"/>
        </w:rPr>
      </w:pPr>
      <w:r w:rsidRPr="00CF417C">
        <w:rPr>
          <w:sz w:val="28"/>
        </w:rPr>
        <w:t>I</w:t>
      </w:r>
      <w:r w:rsidR="00D15D92" w:rsidRPr="00CF417C">
        <w:rPr>
          <w:sz w:val="28"/>
        </w:rPr>
        <w:t>l Cap.1 è una immersione nella realtà: “</w:t>
      </w:r>
      <w:r w:rsidR="00D15D92" w:rsidRPr="00815287">
        <w:rPr>
          <w:i/>
          <w:sz w:val="28"/>
        </w:rPr>
        <w:t>propongo di soffermarci brevemente a considerare quello che sta accadendo alla nostra casa comune</w:t>
      </w:r>
      <w:r w:rsidR="00D15D92" w:rsidRPr="00CF417C">
        <w:rPr>
          <w:sz w:val="28"/>
        </w:rPr>
        <w:t>” (LS 17), è imp</w:t>
      </w:r>
      <w:r w:rsidR="00815287">
        <w:rPr>
          <w:sz w:val="28"/>
        </w:rPr>
        <w:t>ortante questo primo passo di</w:t>
      </w:r>
      <w:r w:rsidR="00D15D92" w:rsidRPr="00CF417C">
        <w:rPr>
          <w:sz w:val="28"/>
        </w:rPr>
        <w:t xml:space="preserve"> apertura alla realtà, un ascolto dei più attendibili risultati scientifici in materia ambientale, per «</w:t>
      </w:r>
      <w:r w:rsidR="00D15D92" w:rsidRPr="00815287">
        <w:rPr>
          <w:i/>
          <w:sz w:val="28"/>
        </w:rPr>
        <w:t>lasciarcene toccare in profondità e dare una base di concretezza al percorso etico e spirituale che segue</w:t>
      </w:r>
      <w:r w:rsidR="00D15D92" w:rsidRPr="00CF417C">
        <w:rPr>
          <w:sz w:val="28"/>
        </w:rPr>
        <w:t>» (LS 15)</w:t>
      </w:r>
      <w:r w:rsidRPr="00CF417C">
        <w:rPr>
          <w:sz w:val="28"/>
        </w:rPr>
        <w:t>.</w:t>
      </w:r>
    </w:p>
    <w:p w:rsidR="00D15D92" w:rsidRPr="00CF417C" w:rsidRDefault="00CB05A4" w:rsidP="00CF417C">
      <w:pPr>
        <w:pStyle w:val="Paragrafoelenco"/>
        <w:numPr>
          <w:ilvl w:val="0"/>
          <w:numId w:val="3"/>
        </w:numPr>
        <w:autoSpaceDE w:val="0"/>
        <w:autoSpaceDN w:val="0"/>
        <w:adjustRightInd w:val="0"/>
        <w:jc w:val="both"/>
        <w:rPr>
          <w:sz w:val="28"/>
        </w:rPr>
      </w:pPr>
      <w:r w:rsidRPr="00CF417C">
        <w:rPr>
          <w:sz w:val="28"/>
        </w:rPr>
        <w:t xml:space="preserve">Il Cap. 2 </w:t>
      </w:r>
      <w:r w:rsidR="00D15D92" w:rsidRPr="00CF417C">
        <w:rPr>
          <w:sz w:val="28"/>
        </w:rPr>
        <w:t xml:space="preserve">(Il vangelo della creazione) pone le basi </w:t>
      </w:r>
      <w:r w:rsidRPr="00CF417C">
        <w:rPr>
          <w:sz w:val="28"/>
        </w:rPr>
        <w:t>di tutto il percorso riprendendo la tradizione giudeo-cristiana: quelle convinzioni di fede che “</w:t>
      </w:r>
      <w:r w:rsidRPr="00815287">
        <w:rPr>
          <w:i/>
          <w:sz w:val="28"/>
        </w:rPr>
        <w:t xml:space="preserve">offrono ai cristiani, e in parte anche ad altri credenti, </w:t>
      </w:r>
      <w:r w:rsidRPr="00815287">
        <w:rPr>
          <w:i/>
          <w:sz w:val="28"/>
          <w:u w:val="single"/>
        </w:rPr>
        <w:t>motivazioni alte</w:t>
      </w:r>
      <w:r w:rsidRPr="00815287">
        <w:rPr>
          <w:i/>
          <w:sz w:val="28"/>
        </w:rPr>
        <w:t xml:space="preserve"> per prendersi cura della natura </w:t>
      </w:r>
      <w:r w:rsidRPr="00815287">
        <w:rPr>
          <w:i/>
          <w:sz w:val="28"/>
          <w:u w:val="single"/>
        </w:rPr>
        <w:t>e dei fratelli e sorelle più fragili</w:t>
      </w:r>
      <w:r w:rsidRPr="00CF417C">
        <w:rPr>
          <w:sz w:val="28"/>
        </w:rPr>
        <w:t>” (LS 64).</w:t>
      </w:r>
    </w:p>
    <w:p w:rsidR="00CB05A4" w:rsidRPr="00CF417C" w:rsidRDefault="00CB05A4" w:rsidP="00CF417C">
      <w:pPr>
        <w:pStyle w:val="Paragrafoelenco"/>
        <w:numPr>
          <w:ilvl w:val="0"/>
          <w:numId w:val="3"/>
        </w:numPr>
        <w:autoSpaceDE w:val="0"/>
        <w:autoSpaceDN w:val="0"/>
        <w:adjustRightInd w:val="0"/>
        <w:jc w:val="both"/>
        <w:rPr>
          <w:sz w:val="28"/>
        </w:rPr>
      </w:pPr>
      <w:r w:rsidRPr="00CF417C">
        <w:rPr>
          <w:sz w:val="28"/>
        </w:rPr>
        <w:t xml:space="preserve">Il Cap. 3 (La radice umana della crisi ecologica) evidenza </w:t>
      </w:r>
      <w:r w:rsidRPr="00815287">
        <w:rPr>
          <w:i/>
          <w:sz w:val="28"/>
        </w:rPr>
        <w:t xml:space="preserve">le </w:t>
      </w:r>
      <w:r w:rsidRPr="00815287">
        <w:rPr>
          <w:sz w:val="28"/>
          <w:u w:val="single"/>
        </w:rPr>
        <w:t>cause</w:t>
      </w:r>
      <w:r w:rsidRPr="00CF417C">
        <w:rPr>
          <w:sz w:val="28"/>
        </w:rPr>
        <w:t xml:space="preserve"> della situazione, passa dai sintomi alle cause profonde (</w:t>
      </w:r>
      <w:r w:rsidR="00815287">
        <w:rPr>
          <w:sz w:val="28"/>
        </w:rPr>
        <w:t xml:space="preserve">si potrebbe dire che il Pontefice in questo capitolo svolge una </w:t>
      </w:r>
      <w:r w:rsidRPr="00CF417C">
        <w:rPr>
          <w:sz w:val="28"/>
        </w:rPr>
        <w:t>diagnosi eziologica).</w:t>
      </w:r>
    </w:p>
    <w:p w:rsidR="00CF417C" w:rsidRPr="00CF417C" w:rsidRDefault="00CF417C" w:rsidP="00CF417C">
      <w:pPr>
        <w:pStyle w:val="Paragrafoelenco"/>
        <w:numPr>
          <w:ilvl w:val="0"/>
          <w:numId w:val="3"/>
        </w:numPr>
        <w:autoSpaceDE w:val="0"/>
        <w:autoSpaceDN w:val="0"/>
        <w:adjustRightInd w:val="0"/>
        <w:jc w:val="both"/>
        <w:rPr>
          <w:sz w:val="28"/>
        </w:rPr>
      </w:pPr>
      <w:r w:rsidRPr="00CF417C">
        <w:rPr>
          <w:sz w:val="28"/>
        </w:rPr>
        <w:t>Il Cap. 4 (Un’ecologia integrale) contiene la proposta</w:t>
      </w:r>
      <w:r w:rsidR="00815287">
        <w:rPr>
          <w:sz w:val="28"/>
        </w:rPr>
        <w:t xml:space="preserve"> complessiva</w:t>
      </w:r>
      <w:r w:rsidRPr="00CF417C">
        <w:rPr>
          <w:sz w:val="28"/>
        </w:rPr>
        <w:t xml:space="preserve">, </w:t>
      </w:r>
      <w:r w:rsidRPr="00815287">
        <w:rPr>
          <w:sz w:val="28"/>
          <w:u w:val="single"/>
        </w:rPr>
        <w:t>l’ideale</w:t>
      </w:r>
      <w:r w:rsidR="00815287">
        <w:rPr>
          <w:sz w:val="28"/>
        </w:rPr>
        <w:t xml:space="preserve"> a cui tendere</w:t>
      </w:r>
      <w:r w:rsidRPr="00CF417C">
        <w:rPr>
          <w:sz w:val="28"/>
        </w:rPr>
        <w:t>.</w:t>
      </w:r>
    </w:p>
    <w:p w:rsidR="00CF417C" w:rsidRPr="00902749" w:rsidRDefault="00CF417C" w:rsidP="00902749">
      <w:pPr>
        <w:pStyle w:val="Paragrafoelenco"/>
        <w:numPr>
          <w:ilvl w:val="0"/>
          <w:numId w:val="3"/>
        </w:numPr>
        <w:autoSpaceDE w:val="0"/>
        <w:autoSpaceDN w:val="0"/>
        <w:adjustRightInd w:val="0"/>
        <w:jc w:val="both"/>
        <w:rPr>
          <w:sz w:val="28"/>
        </w:rPr>
      </w:pPr>
      <w:r w:rsidRPr="00902749">
        <w:rPr>
          <w:sz w:val="28"/>
        </w:rPr>
        <w:t xml:space="preserve">Il Cap. 5 (Alcune linee di orientamento e di azione) tende a declinare l’ideale proponendo concretamente dei comportamenti, diremmo delle </w:t>
      </w:r>
      <w:r w:rsidRPr="00815287">
        <w:rPr>
          <w:sz w:val="28"/>
          <w:u w:val="single"/>
        </w:rPr>
        <w:t>strategie</w:t>
      </w:r>
      <w:r w:rsidR="00902749" w:rsidRPr="00902749">
        <w:rPr>
          <w:sz w:val="28"/>
        </w:rPr>
        <w:t xml:space="preserve">: un rinnovamento della politica internazionale, nazionale e locale, dei processi decisionali in ambito pubblico e imprenditoriale, del rapporto tra politica ed economia e di quello tra religioni e scienze, imperniato su un dialogo trasparente e onesto </w:t>
      </w:r>
      <w:r w:rsidRPr="00902749">
        <w:rPr>
          <w:sz w:val="28"/>
        </w:rPr>
        <w:t xml:space="preserve">(potremmo dire con termini manageriali una </w:t>
      </w:r>
      <w:r w:rsidR="000B2FFC">
        <w:rPr>
          <w:sz w:val="28"/>
        </w:rPr>
        <w:t>strategia di</w:t>
      </w:r>
      <w:r w:rsidRPr="00902749">
        <w:rPr>
          <w:sz w:val="28"/>
        </w:rPr>
        <w:t xml:space="preserve"> </w:t>
      </w:r>
      <w:proofErr w:type="spellStart"/>
      <w:r w:rsidRPr="000B2FFC">
        <w:rPr>
          <w:i/>
          <w:sz w:val="28"/>
        </w:rPr>
        <w:t>Creating</w:t>
      </w:r>
      <w:proofErr w:type="spellEnd"/>
      <w:r w:rsidRPr="000B2FFC">
        <w:rPr>
          <w:i/>
          <w:sz w:val="28"/>
        </w:rPr>
        <w:t xml:space="preserve"> </w:t>
      </w:r>
      <w:proofErr w:type="spellStart"/>
      <w:r w:rsidRPr="000B2FFC">
        <w:rPr>
          <w:i/>
          <w:sz w:val="28"/>
        </w:rPr>
        <w:t>Shared</w:t>
      </w:r>
      <w:proofErr w:type="spellEnd"/>
      <w:r w:rsidRPr="000B2FFC">
        <w:rPr>
          <w:i/>
          <w:sz w:val="28"/>
        </w:rPr>
        <w:t xml:space="preserve"> Value</w:t>
      </w:r>
      <w:r w:rsidR="000B2FFC">
        <w:rPr>
          <w:sz w:val="28"/>
        </w:rPr>
        <w:t xml:space="preserve"> (CSV), di creazione di valore condiviso contrapposta alla strategia CSV, </w:t>
      </w:r>
      <w:proofErr w:type="spellStart"/>
      <w:r w:rsidR="000B2FFC">
        <w:rPr>
          <w:sz w:val="28"/>
        </w:rPr>
        <w:t>Creating</w:t>
      </w:r>
      <w:proofErr w:type="spellEnd"/>
      <w:r w:rsidR="000B2FFC">
        <w:rPr>
          <w:sz w:val="28"/>
        </w:rPr>
        <w:t xml:space="preserve"> </w:t>
      </w:r>
      <w:proofErr w:type="spellStart"/>
      <w:r w:rsidR="000B2FFC">
        <w:rPr>
          <w:sz w:val="28"/>
        </w:rPr>
        <w:t>Shareholder</w:t>
      </w:r>
      <w:proofErr w:type="spellEnd"/>
      <w:r w:rsidR="000B2FFC">
        <w:rPr>
          <w:sz w:val="28"/>
        </w:rPr>
        <w:t xml:space="preserve"> Value</w:t>
      </w:r>
      <w:r w:rsidRPr="00902749">
        <w:rPr>
          <w:sz w:val="28"/>
        </w:rPr>
        <w:t>)</w:t>
      </w:r>
      <w:r w:rsidR="00902749" w:rsidRPr="00902749">
        <w:rPr>
          <w:sz w:val="28"/>
        </w:rPr>
        <w:t>.</w:t>
      </w:r>
    </w:p>
    <w:p w:rsidR="00CF417C" w:rsidRPr="00C25E86" w:rsidRDefault="00CF417C" w:rsidP="00C25E86">
      <w:pPr>
        <w:pStyle w:val="Paragrafoelenco"/>
        <w:numPr>
          <w:ilvl w:val="0"/>
          <w:numId w:val="3"/>
        </w:numPr>
        <w:autoSpaceDE w:val="0"/>
        <w:autoSpaceDN w:val="0"/>
        <w:adjustRightInd w:val="0"/>
        <w:jc w:val="both"/>
        <w:rPr>
          <w:sz w:val="28"/>
        </w:rPr>
      </w:pPr>
      <w:r w:rsidRPr="00C25E86">
        <w:rPr>
          <w:sz w:val="28"/>
        </w:rPr>
        <w:t>Il Cap. 6, infine</w:t>
      </w:r>
      <w:r w:rsidR="000B2FFC">
        <w:rPr>
          <w:sz w:val="28"/>
        </w:rPr>
        <w:t xml:space="preserve"> (Educazione e spiritualità ec</w:t>
      </w:r>
      <w:r w:rsidRPr="00C25E86">
        <w:rPr>
          <w:sz w:val="28"/>
        </w:rPr>
        <w:t>ol</w:t>
      </w:r>
      <w:r w:rsidR="000B2FFC">
        <w:rPr>
          <w:sz w:val="28"/>
        </w:rPr>
        <w:t>o</w:t>
      </w:r>
      <w:r w:rsidRPr="00C25E86">
        <w:rPr>
          <w:sz w:val="28"/>
        </w:rPr>
        <w:t xml:space="preserve">gica) sottolinea </w:t>
      </w:r>
      <w:r w:rsidRPr="000B2FFC">
        <w:rPr>
          <w:sz w:val="28"/>
          <w:u w:val="single"/>
        </w:rPr>
        <w:t>come superare gli ostacoli</w:t>
      </w:r>
      <w:r w:rsidRPr="00C25E86">
        <w:rPr>
          <w:sz w:val="28"/>
        </w:rPr>
        <w:t xml:space="preserve"> al cambiamento</w:t>
      </w:r>
      <w:r w:rsidR="00C25E86" w:rsidRPr="00C25E86">
        <w:rPr>
          <w:sz w:val="28"/>
        </w:rPr>
        <w:t xml:space="preserve"> richiesto per realizzare tali strategie</w:t>
      </w:r>
      <w:r w:rsidRPr="00C25E86">
        <w:rPr>
          <w:sz w:val="28"/>
        </w:rPr>
        <w:t>: un cammino educativo e la motivazione.</w:t>
      </w:r>
      <w:r w:rsidR="00C25E86" w:rsidRPr="00C25E86">
        <w:rPr>
          <w:sz w:val="28"/>
        </w:rPr>
        <w:t xml:space="preserve">  Sono linee di maturazione umana ispirate al t</w:t>
      </w:r>
      <w:r w:rsidR="000B2FFC">
        <w:rPr>
          <w:sz w:val="28"/>
        </w:rPr>
        <w:t>esoro dell’esperienza cristiana</w:t>
      </w:r>
      <w:r w:rsidR="00C25E86" w:rsidRPr="00C25E86">
        <w:rPr>
          <w:sz w:val="28"/>
        </w:rPr>
        <w:t>. Per questo l’enciclica si chiude con due preghiere, la prima da condividere con i credenti di altre religioni e la seconda tra i cristiani, riprendendo l’atteggiamento con cui si era aperta.</w:t>
      </w:r>
    </w:p>
    <w:p w:rsidR="00BF6897" w:rsidRDefault="00BF6897">
      <w:pPr>
        <w:rPr>
          <w:sz w:val="28"/>
        </w:rPr>
      </w:pPr>
      <w:r>
        <w:rPr>
          <w:sz w:val="28"/>
        </w:rPr>
        <w:br w:type="page"/>
      </w:r>
    </w:p>
    <w:p w:rsidR="00D54962" w:rsidRDefault="00D54962" w:rsidP="00803747">
      <w:pPr>
        <w:autoSpaceDE w:val="0"/>
        <w:autoSpaceDN w:val="0"/>
        <w:adjustRightInd w:val="0"/>
        <w:jc w:val="both"/>
        <w:rPr>
          <w:sz w:val="28"/>
        </w:rPr>
      </w:pPr>
    </w:p>
    <w:p w:rsidR="00D54962" w:rsidRPr="00D54962" w:rsidRDefault="00D54962" w:rsidP="00D54962">
      <w:pPr>
        <w:autoSpaceDE w:val="0"/>
        <w:autoSpaceDN w:val="0"/>
        <w:adjustRightInd w:val="0"/>
        <w:jc w:val="both"/>
        <w:rPr>
          <w:sz w:val="28"/>
          <w:u w:val="single"/>
        </w:rPr>
      </w:pPr>
      <w:r w:rsidRPr="00D54962">
        <w:rPr>
          <w:sz w:val="28"/>
          <w:u w:val="single"/>
        </w:rPr>
        <w:t>2. Le Denunce della Enciclica riguardanti il management</w:t>
      </w:r>
    </w:p>
    <w:p w:rsidR="00D54962" w:rsidRDefault="00D54962" w:rsidP="00803747">
      <w:pPr>
        <w:autoSpaceDE w:val="0"/>
        <w:autoSpaceDN w:val="0"/>
        <w:adjustRightInd w:val="0"/>
        <w:jc w:val="both"/>
        <w:rPr>
          <w:sz w:val="28"/>
        </w:rPr>
      </w:pPr>
    </w:p>
    <w:p w:rsidR="00D54962" w:rsidRDefault="00D54962" w:rsidP="00803747">
      <w:pPr>
        <w:autoSpaceDE w:val="0"/>
        <w:autoSpaceDN w:val="0"/>
        <w:adjustRightInd w:val="0"/>
        <w:jc w:val="both"/>
        <w:rPr>
          <w:sz w:val="28"/>
        </w:rPr>
      </w:pPr>
      <w:r>
        <w:rPr>
          <w:sz w:val="28"/>
        </w:rPr>
        <w:t>Tre sono le principali denunce in campo aziendale che si ritrovano nell’Enciclica</w:t>
      </w:r>
      <w:r w:rsidR="003B1586">
        <w:rPr>
          <w:sz w:val="28"/>
        </w:rPr>
        <w:t>. Sono denunce:</w:t>
      </w:r>
    </w:p>
    <w:p w:rsidR="00803747" w:rsidRPr="00BF6897" w:rsidRDefault="00CF3AB3" w:rsidP="00BF6897">
      <w:pPr>
        <w:pStyle w:val="Paragrafoelenco"/>
        <w:numPr>
          <w:ilvl w:val="0"/>
          <w:numId w:val="7"/>
        </w:numPr>
        <w:autoSpaceDE w:val="0"/>
        <w:autoSpaceDN w:val="0"/>
        <w:adjustRightInd w:val="0"/>
        <w:jc w:val="both"/>
        <w:rPr>
          <w:sz w:val="28"/>
        </w:rPr>
      </w:pPr>
      <w:r w:rsidRPr="00BF6897">
        <w:rPr>
          <w:sz w:val="28"/>
        </w:rPr>
        <w:t>Del potere tecnocratico</w:t>
      </w:r>
    </w:p>
    <w:p w:rsidR="00CF3AB3" w:rsidRPr="00BF6897" w:rsidRDefault="00CF3AB3" w:rsidP="00BF6897">
      <w:pPr>
        <w:pStyle w:val="Paragrafoelenco"/>
        <w:numPr>
          <w:ilvl w:val="0"/>
          <w:numId w:val="7"/>
        </w:numPr>
        <w:autoSpaceDE w:val="0"/>
        <w:autoSpaceDN w:val="0"/>
        <w:adjustRightInd w:val="0"/>
        <w:jc w:val="both"/>
        <w:rPr>
          <w:sz w:val="28"/>
        </w:rPr>
      </w:pPr>
      <w:r w:rsidRPr="00BF6897">
        <w:rPr>
          <w:sz w:val="28"/>
        </w:rPr>
        <w:t>Della finanziarizzazione dell’economia</w:t>
      </w:r>
    </w:p>
    <w:p w:rsidR="00CF3AB3" w:rsidRPr="00BF6897" w:rsidRDefault="00CF3AB3" w:rsidP="00BF6897">
      <w:pPr>
        <w:pStyle w:val="Paragrafoelenco"/>
        <w:numPr>
          <w:ilvl w:val="0"/>
          <w:numId w:val="7"/>
        </w:numPr>
        <w:autoSpaceDE w:val="0"/>
        <w:autoSpaceDN w:val="0"/>
        <w:adjustRightInd w:val="0"/>
        <w:jc w:val="both"/>
        <w:rPr>
          <w:sz w:val="28"/>
        </w:rPr>
      </w:pPr>
      <w:r w:rsidRPr="00BF6897">
        <w:rPr>
          <w:sz w:val="28"/>
        </w:rPr>
        <w:t>Della miopia della proprietà privata e del mercato.</w:t>
      </w:r>
    </w:p>
    <w:p w:rsidR="00CF3AB3" w:rsidRDefault="00CF3AB3" w:rsidP="00803747">
      <w:pPr>
        <w:autoSpaceDE w:val="0"/>
        <w:autoSpaceDN w:val="0"/>
        <w:adjustRightInd w:val="0"/>
        <w:jc w:val="both"/>
        <w:rPr>
          <w:sz w:val="28"/>
        </w:rPr>
      </w:pPr>
    </w:p>
    <w:p w:rsidR="007067AD" w:rsidRPr="00E22B28" w:rsidRDefault="00BF6897" w:rsidP="003E554C">
      <w:pPr>
        <w:pStyle w:val="Titolo2"/>
        <w:jc w:val="both"/>
        <w:rPr>
          <w:sz w:val="32"/>
        </w:rPr>
      </w:pPr>
      <w:r w:rsidRPr="00E22B28">
        <w:rPr>
          <w:rStyle w:val="Enfasicorsivo"/>
          <w:sz w:val="32"/>
        </w:rPr>
        <w:t xml:space="preserve">1. </w:t>
      </w:r>
      <w:r w:rsidR="007067AD" w:rsidRPr="00E22B28">
        <w:rPr>
          <w:rStyle w:val="Enfasicorsivo"/>
          <w:sz w:val="32"/>
        </w:rPr>
        <w:t>Denuncia del potere tecnocratico</w:t>
      </w:r>
    </w:p>
    <w:p w:rsidR="007067AD" w:rsidRPr="00E22B28" w:rsidRDefault="007067AD" w:rsidP="00BF6897">
      <w:pPr>
        <w:pStyle w:val="NormaleWeb"/>
        <w:spacing w:before="0" w:beforeAutospacing="0" w:after="0" w:afterAutospacing="0"/>
        <w:jc w:val="both"/>
        <w:rPr>
          <w:sz w:val="28"/>
        </w:rPr>
      </w:pPr>
      <w:r w:rsidRPr="00E22B28">
        <w:rPr>
          <w:sz w:val="28"/>
        </w:rPr>
        <w:t>Il Documento molto chiaramente denuncia il dominio della tecnica (tecnocrazia), che è uno degli elementi distintivi del nostro tempo. Al n.189 è scritto: «</w:t>
      </w:r>
      <w:r w:rsidRPr="00E22B28">
        <w:rPr>
          <w:rStyle w:val="Enfasicorsivo"/>
          <w:sz w:val="28"/>
        </w:rPr>
        <w:t>La politica non deve sottomettersi all’economia e questa non deve sottomettersi ai dettami e al paradigma efficientista della tecnocrazia. Oggi, pensando al bene comune, abbiamo bisogno in modo ineludibile che la politica e l’economia, in dialogo, si pongano decisamente al servizio della vita, specialmente della vita umana</w:t>
      </w:r>
      <w:r w:rsidRPr="00E22B28">
        <w:rPr>
          <w:sz w:val="28"/>
        </w:rPr>
        <w:t xml:space="preserve">». Quest’ultimo passaggio è interessante perché fa capire come la tecnocrazia sia un palese sovvertimento della natura umana. </w:t>
      </w:r>
    </w:p>
    <w:p w:rsidR="007067AD" w:rsidRDefault="007067AD" w:rsidP="00BF6897">
      <w:pPr>
        <w:pStyle w:val="NormaleWeb"/>
        <w:spacing w:before="0" w:beforeAutospacing="0" w:after="0" w:afterAutospacing="0"/>
      </w:pPr>
      <w:r>
        <w:rPr>
          <w:rStyle w:val="Enfasicorsivo"/>
        </w:rPr>
        <w:t>  </w:t>
      </w:r>
    </w:p>
    <w:p w:rsidR="007067AD" w:rsidRPr="00E22B28" w:rsidRDefault="00BF6897" w:rsidP="00BF6897">
      <w:pPr>
        <w:pStyle w:val="Titolo2"/>
        <w:spacing w:before="0"/>
        <w:rPr>
          <w:sz w:val="32"/>
        </w:rPr>
      </w:pPr>
      <w:r w:rsidRPr="00E22B28">
        <w:rPr>
          <w:rStyle w:val="Enfasicorsivo"/>
          <w:sz w:val="32"/>
        </w:rPr>
        <w:t xml:space="preserve">2. </w:t>
      </w:r>
      <w:r w:rsidR="003E554C" w:rsidRPr="00E22B28">
        <w:rPr>
          <w:rStyle w:val="Enfasicorsivo"/>
          <w:sz w:val="32"/>
        </w:rPr>
        <w:t>Denuncia della</w:t>
      </w:r>
      <w:r w:rsidR="007067AD" w:rsidRPr="00E22B28">
        <w:rPr>
          <w:rStyle w:val="Enfasicorsivo"/>
          <w:sz w:val="32"/>
        </w:rPr>
        <w:t xml:space="preserve"> finanziarizzazione dell’economia</w:t>
      </w:r>
    </w:p>
    <w:p w:rsidR="007067AD" w:rsidRPr="00E22B28" w:rsidRDefault="007067AD" w:rsidP="00BF6897">
      <w:pPr>
        <w:pStyle w:val="NormaleWeb"/>
        <w:spacing w:before="0" w:beforeAutospacing="0" w:after="0" w:afterAutospacing="0"/>
        <w:jc w:val="both"/>
        <w:rPr>
          <w:sz w:val="28"/>
        </w:rPr>
      </w:pPr>
      <w:r w:rsidRPr="00E22B28">
        <w:rPr>
          <w:sz w:val="28"/>
        </w:rPr>
        <w:t>Bene fa l’Enciclica a denunciare la sopravvalutazione del mercato da “mezzo” a “fine” e la conseguente utopia che il mercato possa redimersi e correggersi da sé. Come se il mercato non fosse gestito dagli uomini</w:t>
      </w:r>
      <w:r w:rsidR="00BF6897" w:rsidRPr="00E22B28">
        <w:rPr>
          <w:sz w:val="28"/>
        </w:rPr>
        <w:t>.</w:t>
      </w:r>
      <w:r w:rsidRPr="00E22B28">
        <w:rPr>
          <w:sz w:val="28"/>
        </w:rPr>
        <w:t xml:space="preserve"> Si dice al n.109: «</w:t>
      </w:r>
      <w:r w:rsidRPr="00E22B28">
        <w:rPr>
          <w:rStyle w:val="Enfasicorsivo"/>
          <w:sz w:val="28"/>
        </w:rPr>
        <w:t>In alcuni circoli si sostiene che l’economia attuale e la tecnologia risolveranno tutti i problemi ambientali, allo stesso modo in cui si afferma, con un linguaggio non accademico, che i problemi della fame e della miseria nel mondo si risolveranno semplicemente con la crescita del mercato</w:t>
      </w:r>
      <w:r w:rsidR="00BF6897" w:rsidRPr="00E22B28">
        <w:rPr>
          <w:rStyle w:val="Enfasicorsivo"/>
          <w:sz w:val="28"/>
        </w:rPr>
        <w:t>…..</w:t>
      </w:r>
      <w:r w:rsidRPr="00E22B28">
        <w:rPr>
          <w:rStyle w:val="Enfasicorsivo"/>
          <w:sz w:val="28"/>
        </w:rPr>
        <w:t xml:space="preserve"> Con il loro comportamento affermano che l’obiettivo della massimizzazione dei profitti è sufficiente. Il mercato da solo però non garantisce lo sviluppo umano integrale e l’inclusione sociale</w:t>
      </w:r>
      <w:r w:rsidRPr="00E22B28">
        <w:rPr>
          <w:sz w:val="28"/>
        </w:rPr>
        <w:t>».</w:t>
      </w:r>
    </w:p>
    <w:p w:rsidR="00EC7E9C" w:rsidRPr="00E22B28" w:rsidRDefault="00EC7E9C" w:rsidP="00EC7E9C">
      <w:pPr>
        <w:pStyle w:val="NormaleWeb"/>
        <w:spacing w:before="0" w:beforeAutospacing="0" w:after="0" w:afterAutospacing="0"/>
        <w:jc w:val="both"/>
        <w:rPr>
          <w:sz w:val="28"/>
        </w:rPr>
      </w:pPr>
      <w:r w:rsidRPr="00E22B28">
        <w:rPr>
          <w:sz w:val="28"/>
        </w:rPr>
        <w:t>Non solo, il Pontefice denuncia che si è voluta perdere una opportunità quando sottolinea che “</w:t>
      </w:r>
      <w:r w:rsidRPr="00E22B28">
        <w:rPr>
          <w:i/>
          <w:sz w:val="28"/>
        </w:rPr>
        <w:t xml:space="preserve">la crisi finanziaria del 2007-2008 era l’occasione per sviluppare una nuova economia più attenta ai principi etici </w:t>
      </w:r>
      <w:r w:rsidR="00BF6897" w:rsidRPr="00E22B28">
        <w:rPr>
          <w:sz w:val="28"/>
        </w:rPr>
        <w:t>“</w:t>
      </w:r>
      <w:r w:rsidRPr="00E22B28">
        <w:rPr>
          <w:sz w:val="28"/>
        </w:rPr>
        <w:t xml:space="preserve">e, invece, “il salvataggio ad ogni costo delle banche …. ha </w:t>
      </w:r>
      <w:r w:rsidRPr="00E22B28">
        <w:rPr>
          <w:i/>
          <w:sz w:val="28"/>
        </w:rPr>
        <w:t>riaffermat</w:t>
      </w:r>
      <w:r w:rsidRPr="00E22B28">
        <w:rPr>
          <w:sz w:val="28"/>
        </w:rPr>
        <w:t xml:space="preserve">o </w:t>
      </w:r>
      <w:r w:rsidRPr="00E22B28">
        <w:rPr>
          <w:i/>
          <w:sz w:val="28"/>
        </w:rPr>
        <w:t>un dominio assoluto della finanza</w:t>
      </w:r>
      <w:r w:rsidRPr="00E22B28">
        <w:rPr>
          <w:sz w:val="28"/>
        </w:rPr>
        <w:t>”….”</w:t>
      </w:r>
      <w:r w:rsidRPr="00E22B28">
        <w:rPr>
          <w:i/>
          <w:sz w:val="28"/>
        </w:rPr>
        <w:t>in definitiva ciò che non si affronta con decisione è il problema dell’economia reale</w:t>
      </w:r>
      <w:r w:rsidRPr="00E22B28">
        <w:rPr>
          <w:sz w:val="28"/>
        </w:rPr>
        <w:t>”(LS 189)</w:t>
      </w:r>
      <w:r w:rsidR="00BF6897" w:rsidRPr="00E22B28">
        <w:rPr>
          <w:rStyle w:val="Rimandonotaapidipagina"/>
          <w:sz w:val="28"/>
        </w:rPr>
        <w:footnoteReference w:id="4"/>
      </w:r>
      <w:r w:rsidRPr="00E22B28">
        <w:rPr>
          <w:sz w:val="28"/>
        </w:rPr>
        <w:t>.</w:t>
      </w:r>
    </w:p>
    <w:p w:rsidR="007067AD" w:rsidRDefault="007067AD" w:rsidP="00BF6897">
      <w:pPr>
        <w:pStyle w:val="NormaleWeb"/>
        <w:spacing w:before="0" w:beforeAutospacing="0" w:after="0" w:afterAutospacing="0"/>
      </w:pPr>
    </w:p>
    <w:p w:rsidR="007067AD" w:rsidRPr="00E22B28" w:rsidRDefault="000C6243" w:rsidP="00BF6897">
      <w:pPr>
        <w:pStyle w:val="Titolo2"/>
        <w:spacing w:before="0"/>
        <w:rPr>
          <w:sz w:val="32"/>
        </w:rPr>
      </w:pPr>
      <w:r w:rsidRPr="00E22B28">
        <w:rPr>
          <w:rStyle w:val="Enfasicorsivo"/>
          <w:sz w:val="32"/>
        </w:rPr>
        <w:lastRenderedPageBreak/>
        <w:t xml:space="preserve">3. </w:t>
      </w:r>
      <w:r w:rsidR="003E554C" w:rsidRPr="00E22B28">
        <w:rPr>
          <w:rStyle w:val="Enfasicorsivo"/>
          <w:sz w:val="32"/>
        </w:rPr>
        <w:t>Denuncia</w:t>
      </w:r>
      <w:r w:rsidR="007067AD" w:rsidRPr="00E22B28">
        <w:rPr>
          <w:rStyle w:val="Enfasicorsivo"/>
          <w:sz w:val="32"/>
        </w:rPr>
        <w:t xml:space="preserve"> della </w:t>
      </w:r>
      <w:r w:rsidR="00CF3AB3" w:rsidRPr="00E22B28">
        <w:rPr>
          <w:rStyle w:val="Enfasicorsivo"/>
          <w:sz w:val="32"/>
        </w:rPr>
        <w:t xml:space="preserve">miopia della </w:t>
      </w:r>
      <w:r w:rsidR="007067AD" w:rsidRPr="00E22B28">
        <w:rPr>
          <w:rStyle w:val="Enfasicorsivo"/>
          <w:sz w:val="32"/>
        </w:rPr>
        <w:t>proprietà privata</w:t>
      </w:r>
      <w:r w:rsidR="00CF3AB3" w:rsidRPr="00E22B28">
        <w:rPr>
          <w:rStyle w:val="Enfasicorsivo"/>
          <w:sz w:val="32"/>
        </w:rPr>
        <w:t xml:space="preserve"> e del mercato</w:t>
      </w:r>
    </w:p>
    <w:p w:rsidR="007067AD" w:rsidRPr="00E22B28" w:rsidRDefault="007067AD" w:rsidP="00BF6897">
      <w:pPr>
        <w:pStyle w:val="NormaleWeb"/>
        <w:spacing w:before="0" w:beforeAutospacing="0" w:after="0" w:afterAutospacing="0"/>
        <w:jc w:val="both"/>
        <w:rPr>
          <w:sz w:val="28"/>
        </w:rPr>
      </w:pPr>
      <w:r w:rsidRPr="00E22B28">
        <w:rPr>
          <w:sz w:val="28"/>
        </w:rPr>
        <w:t>Un altro passaggio interessante dell’Enciclica</w:t>
      </w:r>
      <w:r w:rsidR="000C6243" w:rsidRPr="00E22B28">
        <w:rPr>
          <w:sz w:val="28"/>
        </w:rPr>
        <w:t>, l’ultimo riguardante le denunce che qui voglio sottolineare,</w:t>
      </w:r>
      <w:r w:rsidRPr="00E22B28">
        <w:rPr>
          <w:sz w:val="28"/>
        </w:rPr>
        <w:t xml:space="preserve"> è quando si ribadisce la valenza sociale della proprietà privata e la denuncia della sua deriva liberista ed individualista. È scritto al n.93</w:t>
      </w:r>
      <w:r w:rsidR="00E548A9">
        <w:rPr>
          <w:sz w:val="28"/>
        </w:rPr>
        <w:t xml:space="preserve"> riprendendo </w:t>
      </w:r>
      <w:r w:rsidRPr="00E548A9">
        <w:rPr>
          <w:rStyle w:val="Enfasicorsivo"/>
          <w:i w:val="0"/>
          <w:sz w:val="28"/>
        </w:rPr>
        <w:t>San Giovanni Paolo II</w:t>
      </w:r>
      <w:r w:rsidRPr="00E22B28">
        <w:rPr>
          <w:rStyle w:val="Enfasicorsivo"/>
          <w:sz w:val="28"/>
        </w:rPr>
        <w:t xml:space="preserve"> “la Chiesa difende sì il legittimo diritto alla proprietà privata, ma insegna anche con non minor chiarezza che su ogni proprietà privata grava sempre un’ipoteca sociale, perché i beni servano alla destinazione generale che Dio ha loro dato”. Pertanto afferma che “non è secondo il disegno di Dio gestire questo dono in modo tale che i suoi benefici siano a vantaggio soltanto di alcuni pochi”. Questo mette seriamente in discussione le abitudini ingiuste di una parte dell’umanità.</w:t>
      </w:r>
      <w:r w:rsidRPr="00E22B28">
        <w:rPr>
          <w:sz w:val="28"/>
        </w:rPr>
        <w:t>». In conclusione al n.190: «</w:t>
      </w:r>
      <w:r w:rsidRPr="00E22B28">
        <w:rPr>
          <w:rStyle w:val="Enfasicorsivo"/>
          <w:sz w:val="28"/>
        </w:rPr>
        <w:t xml:space="preserve">Ancora una volta, conviene evitare una </w:t>
      </w:r>
      <w:r w:rsidRPr="00E22B28">
        <w:rPr>
          <w:rStyle w:val="Enfasicorsivo"/>
          <w:b/>
          <w:sz w:val="28"/>
        </w:rPr>
        <w:t>concezione magica del mercato</w:t>
      </w:r>
      <w:r w:rsidRPr="00E22B28">
        <w:rPr>
          <w:rStyle w:val="Enfasicorsivo"/>
          <w:sz w:val="28"/>
        </w:rPr>
        <w:t>, che tende a pensare che i problemi si risolvano solo con la crescita dei profitti delle imprese o degli individui</w:t>
      </w:r>
      <w:r w:rsidRPr="00E22B28">
        <w:rPr>
          <w:sz w:val="28"/>
        </w:rPr>
        <w:t>».</w:t>
      </w:r>
    </w:p>
    <w:p w:rsidR="00C943E2" w:rsidRDefault="00C943E2" w:rsidP="00C943E2">
      <w:pPr>
        <w:ind w:left="567"/>
        <w:jc w:val="both"/>
        <w:rPr>
          <w:sz w:val="28"/>
          <w:szCs w:val="28"/>
          <w:u w:val="single"/>
        </w:rPr>
      </w:pPr>
    </w:p>
    <w:p w:rsidR="00C943E2" w:rsidRDefault="00C943E2" w:rsidP="00C943E2">
      <w:pPr>
        <w:ind w:left="567"/>
        <w:jc w:val="both"/>
        <w:rPr>
          <w:sz w:val="28"/>
          <w:szCs w:val="28"/>
          <w:u w:val="single"/>
        </w:rPr>
      </w:pPr>
    </w:p>
    <w:p w:rsidR="00C943E2" w:rsidRPr="003B1586" w:rsidRDefault="00C943E2" w:rsidP="00C943E2">
      <w:pPr>
        <w:jc w:val="both"/>
        <w:rPr>
          <w:sz w:val="28"/>
          <w:szCs w:val="28"/>
          <w:u w:val="single"/>
        </w:rPr>
      </w:pPr>
      <w:r w:rsidRPr="003B1586">
        <w:rPr>
          <w:sz w:val="28"/>
          <w:szCs w:val="28"/>
          <w:u w:val="single"/>
        </w:rPr>
        <w:t>3. Le sollecitazioni agli operatori aziendali (e ai ricercatori di management)</w:t>
      </w:r>
    </w:p>
    <w:p w:rsidR="00C943E2" w:rsidRDefault="00C943E2" w:rsidP="00C943E2">
      <w:pPr>
        <w:jc w:val="both"/>
        <w:rPr>
          <w:i/>
          <w:sz w:val="28"/>
          <w:szCs w:val="28"/>
        </w:rPr>
      </w:pPr>
    </w:p>
    <w:p w:rsidR="00C943E2" w:rsidRDefault="00C943E2" w:rsidP="00C943E2">
      <w:pPr>
        <w:jc w:val="both"/>
        <w:rPr>
          <w:sz w:val="28"/>
          <w:szCs w:val="28"/>
        </w:rPr>
      </w:pPr>
      <w:r w:rsidRPr="00C943E2">
        <w:rPr>
          <w:sz w:val="28"/>
          <w:szCs w:val="28"/>
        </w:rPr>
        <w:t xml:space="preserve">Dall’enciclica ci vengono almeno </w:t>
      </w:r>
      <w:r w:rsidRPr="00C943E2">
        <w:rPr>
          <w:sz w:val="28"/>
          <w:szCs w:val="28"/>
          <w:u w:val="single"/>
        </w:rPr>
        <w:t>tre sollecitazioni</w:t>
      </w:r>
      <w:r w:rsidRPr="00C943E2">
        <w:rPr>
          <w:sz w:val="28"/>
          <w:szCs w:val="28"/>
        </w:rPr>
        <w:t xml:space="preserve">. </w:t>
      </w:r>
    </w:p>
    <w:p w:rsidR="00C943E2" w:rsidRDefault="00C943E2" w:rsidP="00C943E2">
      <w:pPr>
        <w:jc w:val="both"/>
        <w:rPr>
          <w:sz w:val="28"/>
          <w:szCs w:val="28"/>
        </w:rPr>
      </w:pPr>
      <w:r>
        <w:rPr>
          <w:sz w:val="28"/>
          <w:szCs w:val="28"/>
        </w:rPr>
        <w:t>Esse possono essere così esplicitate:</w:t>
      </w:r>
    </w:p>
    <w:p w:rsidR="00C943E2" w:rsidRPr="00C943E2" w:rsidRDefault="00C943E2" w:rsidP="00C943E2">
      <w:pPr>
        <w:pStyle w:val="Paragrafoelenco"/>
        <w:numPr>
          <w:ilvl w:val="0"/>
          <w:numId w:val="8"/>
        </w:numPr>
        <w:jc w:val="both"/>
        <w:rPr>
          <w:sz w:val="28"/>
          <w:szCs w:val="28"/>
        </w:rPr>
      </w:pPr>
      <w:r w:rsidRPr="00C943E2">
        <w:rPr>
          <w:sz w:val="28"/>
          <w:szCs w:val="28"/>
        </w:rPr>
        <w:t>alzare lo sguardo:</w:t>
      </w:r>
    </w:p>
    <w:p w:rsidR="00C943E2" w:rsidRPr="00C943E2" w:rsidRDefault="00C943E2" w:rsidP="00C943E2">
      <w:pPr>
        <w:pStyle w:val="Paragrafoelenco"/>
        <w:numPr>
          <w:ilvl w:val="0"/>
          <w:numId w:val="8"/>
        </w:numPr>
        <w:jc w:val="both"/>
        <w:rPr>
          <w:sz w:val="28"/>
          <w:szCs w:val="28"/>
        </w:rPr>
      </w:pPr>
      <w:r w:rsidRPr="00C943E2">
        <w:rPr>
          <w:sz w:val="28"/>
          <w:szCs w:val="28"/>
        </w:rPr>
        <w:t>responsabilità piena nei confronti dell’azienda</w:t>
      </w:r>
    </w:p>
    <w:p w:rsidR="00C943E2" w:rsidRPr="00C943E2" w:rsidRDefault="0088413C" w:rsidP="00C943E2">
      <w:pPr>
        <w:pStyle w:val="Paragrafoelenco"/>
        <w:numPr>
          <w:ilvl w:val="0"/>
          <w:numId w:val="8"/>
        </w:numPr>
        <w:jc w:val="both"/>
        <w:rPr>
          <w:sz w:val="28"/>
          <w:szCs w:val="28"/>
        </w:rPr>
      </w:pPr>
      <w:r>
        <w:rPr>
          <w:sz w:val="28"/>
          <w:szCs w:val="28"/>
        </w:rPr>
        <w:t>cambiamento dei processi decisionali correnti</w:t>
      </w:r>
      <w:r w:rsidR="00C943E2" w:rsidRPr="00C943E2">
        <w:rPr>
          <w:sz w:val="28"/>
          <w:szCs w:val="28"/>
        </w:rPr>
        <w:t>.</w:t>
      </w:r>
    </w:p>
    <w:p w:rsidR="00C943E2" w:rsidRDefault="00C943E2" w:rsidP="00C943E2">
      <w:pPr>
        <w:jc w:val="both"/>
        <w:rPr>
          <w:sz w:val="28"/>
          <w:szCs w:val="28"/>
        </w:rPr>
      </w:pPr>
    </w:p>
    <w:p w:rsidR="00C943E2" w:rsidRPr="00E22B28" w:rsidRDefault="00C943E2" w:rsidP="00C943E2">
      <w:pPr>
        <w:jc w:val="both"/>
        <w:rPr>
          <w:rStyle w:val="Enfasicorsivo"/>
          <w:rFonts w:asciiTheme="majorHAnsi" w:eastAsiaTheme="majorEastAsia" w:hAnsiTheme="majorHAnsi" w:cstheme="majorBidi"/>
          <w:color w:val="365F91" w:themeColor="accent1" w:themeShade="BF"/>
          <w:sz w:val="32"/>
          <w:szCs w:val="26"/>
        </w:rPr>
      </w:pPr>
      <w:r w:rsidRPr="00E22B28">
        <w:rPr>
          <w:rStyle w:val="Enfasicorsivo"/>
          <w:rFonts w:asciiTheme="majorHAnsi" w:eastAsiaTheme="majorEastAsia" w:hAnsiTheme="majorHAnsi" w:cstheme="majorBidi"/>
          <w:color w:val="365F91" w:themeColor="accent1" w:themeShade="BF"/>
          <w:sz w:val="32"/>
          <w:szCs w:val="26"/>
        </w:rPr>
        <w:t xml:space="preserve">1. </w:t>
      </w:r>
      <w:r w:rsidR="002617B1" w:rsidRPr="00E22B28">
        <w:rPr>
          <w:rStyle w:val="Enfasicorsivo"/>
          <w:rFonts w:asciiTheme="majorHAnsi" w:eastAsiaTheme="majorEastAsia" w:hAnsiTheme="majorHAnsi" w:cstheme="majorBidi"/>
          <w:color w:val="365F91" w:themeColor="accent1" w:themeShade="BF"/>
          <w:sz w:val="32"/>
          <w:szCs w:val="26"/>
        </w:rPr>
        <w:t>Sollecitazione ad “a</w:t>
      </w:r>
      <w:r w:rsidRPr="00E22B28">
        <w:rPr>
          <w:rStyle w:val="Enfasicorsivo"/>
          <w:rFonts w:asciiTheme="majorHAnsi" w:eastAsiaTheme="majorEastAsia" w:hAnsiTheme="majorHAnsi" w:cstheme="majorBidi"/>
          <w:color w:val="365F91" w:themeColor="accent1" w:themeShade="BF"/>
          <w:sz w:val="32"/>
          <w:szCs w:val="26"/>
        </w:rPr>
        <w:t>lzare lo sguardo</w:t>
      </w:r>
      <w:r w:rsidR="002617B1" w:rsidRPr="00E22B28">
        <w:rPr>
          <w:rStyle w:val="Enfasicorsivo"/>
          <w:rFonts w:asciiTheme="majorHAnsi" w:eastAsiaTheme="majorEastAsia" w:hAnsiTheme="majorHAnsi" w:cstheme="majorBidi"/>
          <w:color w:val="365F91" w:themeColor="accent1" w:themeShade="BF"/>
          <w:sz w:val="32"/>
          <w:szCs w:val="26"/>
        </w:rPr>
        <w:t>”</w:t>
      </w:r>
    </w:p>
    <w:p w:rsidR="002617B1" w:rsidRDefault="002617B1" w:rsidP="00E22B28">
      <w:pPr>
        <w:jc w:val="both"/>
        <w:rPr>
          <w:sz w:val="28"/>
          <w:szCs w:val="28"/>
        </w:rPr>
      </w:pPr>
      <w:r w:rsidRPr="002617B1">
        <w:rPr>
          <w:sz w:val="28"/>
          <w:szCs w:val="28"/>
        </w:rPr>
        <w:t>Il Pontefice ci sprona a pensare in grande e a lungo termine rallentando la frenesia del profitto a breve termine, della crescita a tutti i costi</w:t>
      </w:r>
      <w:r w:rsidR="00E548A9">
        <w:rPr>
          <w:sz w:val="28"/>
          <w:szCs w:val="28"/>
        </w:rPr>
        <w:t xml:space="preserve"> in poco tempo</w:t>
      </w:r>
      <w:r w:rsidR="00E22B28">
        <w:rPr>
          <w:rStyle w:val="Rimandonotaapidipagina"/>
          <w:sz w:val="28"/>
          <w:szCs w:val="28"/>
        </w:rPr>
        <w:footnoteReference w:id="5"/>
      </w:r>
      <w:r w:rsidRPr="002617B1">
        <w:rPr>
          <w:sz w:val="28"/>
          <w:szCs w:val="28"/>
        </w:rPr>
        <w:t>.</w:t>
      </w:r>
    </w:p>
    <w:p w:rsidR="00E548A9" w:rsidRDefault="00E548A9" w:rsidP="00E22B28">
      <w:pPr>
        <w:jc w:val="both"/>
        <w:rPr>
          <w:sz w:val="28"/>
          <w:szCs w:val="28"/>
        </w:rPr>
      </w:pPr>
      <w:r>
        <w:rPr>
          <w:sz w:val="28"/>
          <w:szCs w:val="28"/>
        </w:rPr>
        <w:t xml:space="preserve">La </w:t>
      </w:r>
      <w:r w:rsidRPr="00E548A9">
        <w:rPr>
          <w:sz w:val="28"/>
          <w:szCs w:val="28"/>
          <w:u w:val="single"/>
        </w:rPr>
        <w:t>prospettiva del lungo termine</w:t>
      </w:r>
      <w:r>
        <w:rPr>
          <w:sz w:val="28"/>
          <w:szCs w:val="28"/>
        </w:rPr>
        <w:t xml:space="preserve"> sollecita a superare la concezione di fondo antagonistica della dimensione economica, della dimensione ambientale e di quella sociale.</w:t>
      </w:r>
    </w:p>
    <w:p w:rsidR="002617B1" w:rsidRDefault="002617B1" w:rsidP="002617B1">
      <w:pPr>
        <w:spacing w:after="160" w:line="259" w:lineRule="auto"/>
        <w:jc w:val="both"/>
        <w:rPr>
          <w:sz w:val="28"/>
          <w:szCs w:val="28"/>
        </w:rPr>
      </w:pPr>
      <w:r w:rsidRPr="00E22B28">
        <w:rPr>
          <w:sz w:val="28"/>
          <w:szCs w:val="28"/>
        </w:rPr>
        <w:t xml:space="preserve">Molto innovativa è la considerazione secondo cui la società di oggi ha “troppi mezzi per </w:t>
      </w:r>
      <w:r w:rsidRPr="00E548A9">
        <w:rPr>
          <w:sz w:val="28"/>
          <w:szCs w:val="28"/>
          <w:u w:val="single"/>
        </w:rPr>
        <w:t>fini rachitici</w:t>
      </w:r>
      <w:r w:rsidRPr="00E22B28">
        <w:rPr>
          <w:sz w:val="28"/>
          <w:szCs w:val="28"/>
        </w:rPr>
        <w:t xml:space="preserve">”. In passato ci si è trovati nella situazione opposta nella quale si avevano pochi mezzi ma una forte coscienza sui fini delle persone dell’umanità. </w:t>
      </w:r>
      <w:r w:rsidR="00E22B28">
        <w:rPr>
          <w:sz w:val="28"/>
          <w:szCs w:val="28"/>
        </w:rPr>
        <w:t xml:space="preserve"> Si pensi ai tempi della Olivetti di Adriano o a 25 anni fa quando Danilo Fossati ha dato origine al Banco Alimentare</w:t>
      </w:r>
      <w:r w:rsidR="00A2656F">
        <w:rPr>
          <w:rStyle w:val="Rimandonotaapidipagina"/>
          <w:sz w:val="28"/>
          <w:szCs w:val="28"/>
        </w:rPr>
        <w:footnoteReference w:id="6"/>
      </w:r>
      <w:r w:rsidR="00E22B28">
        <w:rPr>
          <w:sz w:val="28"/>
          <w:szCs w:val="28"/>
        </w:rPr>
        <w:t xml:space="preserve">. </w:t>
      </w:r>
      <w:r w:rsidRPr="00E22B28">
        <w:rPr>
          <w:sz w:val="28"/>
          <w:szCs w:val="28"/>
        </w:rPr>
        <w:t xml:space="preserve">I fini diventano rachitici </w:t>
      </w:r>
      <w:r w:rsidRPr="00E22B28">
        <w:rPr>
          <w:sz w:val="28"/>
          <w:szCs w:val="28"/>
        </w:rPr>
        <w:lastRenderedPageBreak/>
        <w:t xml:space="preserve">perché le persone e molte volte gruppi di persone </w:t>
      </w:r>
      <w:r w:rsidR="00E22B28">
        <w:rPr>
          <w:sz w:val="28"/>
          <w:szCs w:val="28"/>
        </w:rPr>
        <w:t>(</w:t>
      </w:r>
      <w:r w:rsidRPr="00E22B28">
        <w:rPr>
          <w:sz w:val="28"/>
          <w:szCs w:val="28"/>
        </w:rPr>
        <w:t>come è per i giovani e per i disoccupati</w:t>
      </w:r>
      <w:r w:rsidR="00E22B28">
        <w:rPr>
          <w:sz w:val="28"/>
          <w:szCs w:val="28"/>
        </w:rPr>
        <w:t>)</w:t>
      </w:r>
      <w:r w:rsidRPr="00E22B28">
        <w:rPr>
          <w:sz w:val="28"/>
          <w:szCs w:val="28"/>
        </w:rPr>
        <w:t xml:space="preserve"> sono costretti a vivere in una condizione strutturale di incertezza e precarietà sul presente e sul futuro. Occorre agire per ridare speranza e con ciò ampliare i fini.</w:t>
      </w:r>
    </w:p>
    <w:p w:rsidR="00927108" w:rsidRDefault="00927108" w:rsidP="002617B1">
      <w:pPr>
        <w:spacing w:after="160" w:line="259" w:lineRule="auto"/>
        <w:jc w:val="both"/>
        <w:rPr>
          <w:sz w:val="28"/>
          <w:szCs w:val="28"/>
        </w:rPr>
      </w:pPr>
    </w:p>
    <w:p w:rsidR="00927108" w:rsidRPr="00E22B28" w:rsidRDefault="00927108" w:rsidP="002617B1">
      <w:pPr>
        <w:spacing w:after="160" w:line="259" w:lineRule="auto"/>
        <w:jc w:val="both"/>
        <w:rPr>
          <w:sz w:val="28"/>
          <w:szCs w:val="28"/>
        </w:rPr>
      </w:pPr>
      <w:r>
        <w:rPr>
          <w:rStyle w:val="Enfasicorsivo"/>
          <w:rFonts w:asciiTheme="majorHAnsi" w:eastAsiaTheme="majorEastAsia" w:hAnsiTheme="majorHAnsi" w:cstheme="majorBidi"/>
          <w:color w:val="365F91" w:themeColor="accent1" w:themeShade="BF"/>
          <w:sz w:val="32"/>
          <w:szCs w:val="26"/>
        </w:rPr>
        <w:t>2</w:t>
      </w:r>
      <w:r w:rsidRPr="00E22B28">
        <w:rPr>
          <w:rStyle w:val="Enfasicorsivo"/>
          <w:rFonts w:asciiTheme="majorHAnsi" w:eastAsiaTheme="majorEastAsia" w:hAnsiTheme="majorHAnsi" w:cstheme="majorBidi"/>
          <w:color w:val="365F91" w:themeColor="accent1" w:themeShade="BF"/>
          <w:sz w:val="32"/>
          <w:szCs w:val="26"/>
        </w:rPr>
        <w:t>. Sollecitazione</w:t>
      </w:r>
      <w:r>
        <w:rPr>
          <w:rStyle w:val="Enfasicorsivo"/>
          <w:rFonts w:asciiTheme="majorHAnsi" w:eastAsiaTheme="majorEastAsia" w:hAnsiTheme="majorHAnsi" w:cstheme="majorBidi"/>
          <w:color w:val="365F91" w:themeColor="accent1" w:themeShade="BF"/>
          <w:sz w:val="32"/>
          <w:szCs w:val="26"/>
        </w:rPr>
        <w:t xml:space="preserve"> alla responsabilità piena nei confronti dell’azienda</w:t>
      </w:r>
    </w:p>
    <w:p w:rsidR="00E93530" w:rsidRPr="00E93530" w:rsidRDefault="00E93530" w:rsidP="009111EB">
      <w:pPr>
        <w:jc w:val="both"/>
        <w:rPr>
          <w:sz w:val="28"/>
        </w:rPr>
      </w:pPr>
      <w:r>
        <w:rPr>
          <w:sz w:val="28"/>
        </w:rPr>
        <w:t>Si legge al n. 116 “</w:t>
      </w:r>
      <w:r>
        <w:rPr>
          <w:i/>
          <w:sz w:val="28"/>
        </w:rPr>
        <w:t xml:space="preserve">L’interpretazione corretta del concetto dell’essere umano come signore dell’universo è quella di intenderlo come </w:t>
      </w:r>
      <w:r>
        <w:rPr>
          <w:i/>
          <w:sz w:val="28"/>
          <w:u w:val="single"/>
        </w:rPr>
        <w:t>amministratore responsabile</w:t>
      </w:r>
      <w:r>
        <w:rPr>
          <w:i/>
          <w:sz w:val="28"/>
        </w:rPr>
        <w:t xml:space="preserve">”. </w:t>
      </w:r>
      <w:r>
        <w:rPr>
          <w:sz w:val="28"/>
        </w:rPr>
        <w:t xml:space="preserve">E al n. 156 “L’ecologia umana è inseparabile dalla nozione di </w:t>
      </w:r>
      <w:r>
        <w:rPr>
          <w:sz w:val="28"/>
          <w:u w:val="single"/>
        </w:rPr>
        <w:t>bene comune</w:t>
      </w:r>
      <w:r>
        <w:rPr>
          <w:sz w:val="28"/>
        </w:rPr>
        <w:t>”.</w:t>
      </w:r>
    </w:p>
    <w:p w:rsidR="00E93530" w:rsidRPr="00E93530" w:rsidRDefault="00E93530" w:rsidP="009111EB">
      <w:pPr>
        <w:jc w:val="both"/>
        <w:rPr>
          <w:i/>
          <w:sz w:val="28"/>
        </w:rPr>
      </w:pPr>
      <w:r>
        <w:rPr>
          <w:sz w:val="28"/>
        </w:rPr>
        <w:t>Questo richiamo alla responsabilità individuale nei confronti del bene comune (che è il Creato nell’Enciclica), si può declinare anche nei confronti della responsabilità dei manager.</w:t>
      </w:r>
    </w:p>
    <w:p w:rsidR="009111EB" w:rsidRPr="0061601E" w:rsidRDefault="009111EB" w:rsidP="009111EB">
      <w:pPr>
        <w:jc w:val="both"/>
        <w:rPr>
          <w:sz w:val="28"/>
        </w:rPr>
      </w:pPr>
      <w:r w:rsidRPr="0061601E">
        <w:rPr>
          <w:sz w:val="28"/>
        </w:rPr>
        <w:t>Per il mondo delle imprese,</w:t>
      </w:r>
      <w:r w:rsidR="00927108">
        <w:rPr>
          <w:sz w:val="28"/>
        </w:rPr>
        <w:t xml:space="preserve"> l’Enciclica </w:t>
      </w:r>
      <w:r w:rsidRPr="0061601E">
        <w:rPr>
          <w:sz w:val="28"/>
        </w:rPr>
        <w:t xml:space="preserve">fornisce alcune indicazioni che consentono di specificare meglio che cos’è la “casa comune” azienda e la </w:t>
      </w:r>
      <w:r w:rsidR="00927108">
        <w:rPr>
          <w:sz w:val="28"/>
        </w:rPr>
        <w:t xml:space="preserve">conseguente </w:t>
      </w:r>
      <w:r w:rsidRPr="0061601E">
        <w:rPr>
          <w:sz w:val="28"/>
        </w:rPr>
        <w:t>responsabilità dei manager</w:t>
      </w:r>
      <w:r w:rsidR="00E93530">
        <w:rPr>
          <w:sz w:val="28"/>
        </w:rPr>
        <w:t xml:space="preserve"> verso il “bene comune”</w:t>
      </w:r>
      <w:r w:rsidRPr="0061601E">
        <w:rPr>
          <w:sz w:val="28"/>
        </w:rPr>
        <w:t>.</w:t>
      </w:r>
      <w:r w:rsidR="004F7EA1">
        <w:rPr>
          <w:sz w:val="28"/>
        </w:rPr>
        <w:t xml:space="preserve">  </w:t>
      </w:r>
    </w:p>
    <w:p w:rsidR="0025493F" w:rsidRPr="000C6243" w:rsidRDefault="00927108" w:rsidP="000C6243">
      <w:pPr>
        <w:jc w:val="both"/>
        <w:rPr>
          <w:sz w:val="28"/>
        </w:rPr>
      </w:pPr>
      <w:r>
        <w:rPr>
          <w:sz w:val="28"/>
        </w:rPr>
        <w:t xml:space="preserve">Anche le </w:t>
      </w:r>
      <w:r w:rsidR="000C6243" w:rsidRPr="000C6243">
        <w:rPr>
          <w:sz w:val="28"/>
        </w:rPr>
        <w:t>aziende, in quanto costituite</w:t>
      </w:r>
      <w:r w:rsidR="0025493F" w:rsidRPr="000C6243">
        <w:rPr>
          <w:sz w:val="28"/>
        </w:rPr>
        <w:t xml:space="preserve"> per il conseguime</w:t>
      </w:r>
      <w:r w:rsidR="000C6243">
        <w:rPr>
          <w:sz w:val="28"/>
        </w:rPr>
        <w:t>nto di un bene comune, sono esse</w:t>
      </w:r>
      <w:r>
        <w:rPr>
          <w:sz w:val="28"/>
        </w:rPr>
        <w:t xml:space="preserve"> stesse</w:t>
      </w:r>
      <w:r w:rsidR="0025493F" w:rsidRPr="000C6243">
        <w:rPr>
          <w:sz w:val="28"/>
        </w:rPr>
        <w:t xml:space="preserve"> “bene comune”, di cui occorre “prendersi cura” e “avvalers</w:t>
      </w:r>
      <w:r w:rsidR="000C6243" w:rsidRPr="000C6243">
        <w:rPr>
          <w:sz w:val="28"/>
        </w:rPr>
        <w:t xml:space="preserve">i” </w:t>
      </w:r>
      <w:r w:rsidR="0025493F" w:rsidRPr="000C6243">
        <w:rPr>
          <w:sz w:val="28"/>
        </w:rPr>
        <w:t>nel rispetto delle esigenze intrinseche alla loro natura, così che rispondano nel migliore dei modi alle attese di tutti coloro che a vario titolo alla loro funzionalità sono interessati</w:t>
      </w:r>
      <w:r w:rsidR="004F7EA1">
        <w:rPr>
          <w:sz w:val="28"/>
        </w:rPr>
        <w:t xml:space="preserve"> (i cosiddetti </w:t>
      </w:r>
      <w:proofErr w:type="spellStart"/>
      <w:r w:rsidR="004F7EA1">
        <w:rPr>
          <w:sz w:val="28"/>
        </w:rPr>
        <w:t>stakeholders</w:t>
      </w:r>
      <w:proofErr w:type="spellEnd"/>
      <w:r w:rsidR="004F7EA1">
        <w:rPr>
          <w:sz w:val="28"/>
        </w:rPr>
        <w:t>)</w:t>
      </w:r>
      <w:r w:rsidR="009111EB">
        <w:rPr>
          <w:rStyle w:val="Rimandonotaapidipagina"/>
          <w:sz w:val="28"/>
        </w:rPr>
        <w:footnoteReference w:id="7"/>
      </w:r>
      <w:r w:rsidR="0025493F" w:rsidRPr="000C6243">
        <w:rPr>
          <w:sz w:val="28"/>
        </w:rPr>
        <w:t xml:space="preserve">. </w:t>
      </w:r>
    </w:p>
    <w:p w:rsidR="0025493F" w:rsidRDefault="0025493F" w:rsidP="00C943E2">
      <w:pPr>
        <w:jc w:val="both"/>
        <w:rPr>
          <w:sz w:val="28"/>
        </w:rPr>
      </w:pPr>
      <w:r w:rsidRPr="00C943E2">
        <w:rPr>
          <w:sz w:val="28"/>
        </w:rPr>
        <w:t>Con ciò si afferma implic</w:t>
      </w:r>
      <w:r w:rsidR="00C943E2">
        <w:rPr>
          <w:sz w:val="28"/>
        </w:rPr>
        <w:t>itamente che l’impresa è la casa</w:t>
      </w:r>
      <w:r w:rsidRPr="00C943E2">
        <w:rPr>
          <w:sz w:val="28"/>
        </w:rPr>
        <w:t xml:space="preserve"> comune </w:t>
      </w:r>
      <w:r w:rsidR="00C943E2">
        <w:rPr>
          <w:sz w:val="28"/>
        </w:rPr>
        <w:t xml:space="preserve">dei diversi </w:t>
      </w:r>
      <w:proofErr w:type="spellStart"/>
      <w:r w:rsidR="00C943E2">
        <w:rPr>
          <w:sz w:val="28"/>
        </w:rPr>
        <w:t>stakeholders</w:t>
      </w:r>
      <w:proofErr w:type="spellEnd"/>
      <w:r w:rsidR="00C943E2">
        <w:rPr>
          <w:sz w:val="28"/>
        </w:rPr>
        <w:t xml:space="preserve">, una casa </w:t>
      </w:r>
      <w:r w:rsidRPr="00C943E2">
        <w:rPr>
          <w:sz w:val="28"/>
        </w:rPr>
        <w:t>di cui prendersi cura, guardandosi dal cedere alla tentazione di inseguire o di assecondare, nella ricerca del profitto, pure logiche speculative finanziarie</w:t>
      </w:r>
      <w:r w:rsidR="00927108">
        <w:rPr>
          <w:sz w:val="28"/>
        </w:rPr>
        <w:t xml:space="preserve"> di breve termine che avvantaggiano un solo portatore di interesse.</w:t>
      </w:r>
    </w:p>
    <w:p w:rsidR="00927108" w:rsidRPr="00C943E2" w:rsidRDefault="00927108" w:rsidP="00C943E2">
      <w:pPr>
        <w:jc w:val="both"/>
        <w:rPr>
          <w:sz w:val="28"/>
        </w:rPr>
      </w:pPr>
      <w:r>
        <w:rPr>
          <w:sz w:val="28"/>
        </w:rPr>
        <w:t xml:space="preserve">E il venir meno di questa responsabilità piena nei confronti dell’azienda come “casa comune” per la quale si ricerca un “bene comune” è la causa di tutti i problemi aziendali, non solo quelli </w:t>
      </w:r>
      <w:r w:rsidR="004F7EA1">
        <w:rPr>
          <w:sz w:val="28"/>
        </w:rPr>
        <w:t xml:space="preserve">strettamente </w:t>
      </w:r>
      <w:r>
        <w:rPr>
          <w:sz w:val="28"/>
        </w:rPr>
        <w:t>ambientali</w:t>
      </w:r>
      <w:r w:rsidR="004F7EA1">
        <w:rPr>
          <w:sz w:val="28"/>
        </w:rPr>
        <w:t>.</w:t>
      </w:r>
    </w:p>
    <w:p w:rsidR="004F7EA1" w:rsidRDefault="004F7EA1" w:rsidP="004F7EA1">
      <w:pPr>
        <w:spacing w:after="160" w:line="259" w:lineRule="auto"/>
        <w:jc w:val="both"/>
        <w:rPr>
          <w:sz w:val="28"/>
          <w:szCs w:val="28"/>
        </w:rPr>
      </w:pPr>
    </w:p>
    <w:p w:rsidR="00E93530" w:rsidRDefault="00E93530" w:rsidP="004F7EA1">
      <w:pPr>
        <w:spacing w:after="160" w:line="259" w:lineRule="auto"/>
        <w:jc w:val="both"/>
        <w:rPr>
          <w:sz w:val="28"/>
          <w:szCs w:val="28"/>
        </w:rPr>
      </w:pPr>
    </w:p>
    <w:p w:rsidR="004F7EA1" w:rsidRPr="00E22B28" w:rsidRDefault="004F7EA1" w:rsidP="004F7EA1">
      <w:pPr>
        <w:spacing w:after="160" w:line="259" w:lineRule="auto"/>
        <w:jc w:val="both"/>
        <w:rPr>
          <w:sz w:val="28"/>
          <w:szCs w:val="28"/>
        </w:rPr>
      </w:pPr>
      <w:r>
        <w:rPr>
          <w:rStyle w:val="Enfasicorsivo"/>
          <w:rFonts w:asciiTheme="majorHAnsi" w:eastAsiaTheme="majorEastAsia" w:hAnsiTheme="majorHAnsi" w:cstheme="majorBidi"/>
          <w:color w:val="365F91" w:themeColor="accent1" w:themeShade="BF"/>
          <w:sz w:val="32"/>
          <w:szCs w:val="26"/>
        </w:rPr>
        <w:lastRenderedPageBreak/>
        <w:t>3</w:t>
      </w:r>
      <w:r w:rsidRPr="00E22B28">
        <w:rPr>
          <w:rStyle w:val="Enfasicorsivo"/>
          <w:rFonts w:asciiTheme="majorHAnsi" w:eastAsiaTheme="majorEastAsia" w:hAnsiTheme="majorHAnsi" w:cstheme="majorBidi"/>
          <w:color w:val="365F91" w:themeColor="accent1" w:themeShade="BF"/>
          <w:sz w:val="32"/>
          <w:szCs w:val="26"/>
        </w:rPr>
        <w:t>. Sollecitazione</w:t>
      </w:r>
      <w:r w:rsidR="001A1541">
        <w:rPr>
          <w:rStyle w:val="Enfasicorsivo"/>
          <w:rFonts w:asciiTheme="majorHAnsi" w:eastAsiaTheme="majorEastAsia" w:hAnsiTheme="majorHAnsi" w:cstheme="majorBidi"/>
          <w:color w:val="365F91" w:themeColor="accent1" w:themeShade="BF"/>
          <w:sz w:val="32"/>
          <w:szCs w:val="26"/>
        </w:rPr>
        <w:t xml:space="preserve"> a</w:t>
      </w:r>
      <w:r w:rsidR="0088413C">
        <w:rPr>
          <w:rStyle w:val="Enfasicorsivo"/>
          <w:rFonts w:asciiTheme="majorHAnsi" w:eastAsiaTheme="majorEastAsia" w:hAnsiTheme="majorHAnsi" w:cstheme="majorBidi"/>
          <w:color w:val="365F91" w:themeColor="accent1" w:themeShade="BF"/>
          <w:sz w:val="32"/>
          <w:szCs w:val="26"/>
        </w:rPr>
        <w:t>l cambiamento dei processi decisionali correnti</w:t>
      </w:r>
    </w:p>
    <w:p w:rsidR="0088413C" w:rsidRDefault="001A1541" w:rsidP="001A1541">
      <w:pPr>
        <w:jc w:val="both"/>
        <w:rPr>
          <w:sz w:val="28"/>
          <w:szCs w:val="28"/>
        </w:rPr>
      </w:pPr>
      <w:r>
        <w:rPr>
          <w:sz w:val="28"/>
        </w:rPr>
        <w:t xml:space="preserve">Nell’Enciclica ritroviamo </w:t>
      </w:r>
      <w:r>
        <w:rPr>
          <w:sz w:val="28"/>
          <w:szCs w:val="28"/>
        </w:rPr>
        <w:t>un</w:t>
      </w:r>
      <w:r w:rsidR="002A1E54" w:rsidRPr="001A1541">
        <w:rPr>
          <w:sz w:val="28"/>
          <w:szCs w:val="28"/>
        </w:rPr>
        <w:t xml:space="preserve">o stimolo </w:t>
      </w:r>
      <w:r>
        <w:rPr>
          <w:sz w:val="28"/>
          <w:szCs w:val="28"/>
        </w:rPr>
        <w:t xml:space="preserve">preciso </w:t>
      </w:r>
      <w:r w:rsidR="002A1E54" w:rsidRPr="001A1541">
        <w:rPr>
          <w:sz w:val="28"/>
          <w:szCs w:val="28"/>
        </w:rPr>
        <w:t xml:space="preserve">al </w:t>
      </w:r>
      <w:r w:rsidR="002A1E54" w:rsidRPr="0088413C">
        <w:rPr>
          <w:sz w:val="28"/>
          <w:szCs w:val="28"/>
          <w:u w:val="single"/>
        </w:rPr>
        <w:t>dialogo</w:t>
      </w:r>
      <w:r w:rsidR="002A1E54" w:rsidRPr="001A1541">
        <w:rPr>
          <w:sz w:val="28"/>
          <w:szCs w:val="28"/>
        </w:rPr>
        <w:t xml:space="preserve"> e alla </w:t>
      </w:r>
      <w:r w:rsidR="002A1E54" w:rsidRPr="0088413C">
        <w:rPr>
          <w:sz w:val="28"/>
          <w:szCs w:val="28"/>
          <w:u w:val="single"/>
        </w:rPr>
        <w:t>trasparenza</w:t>
      </w:r>
      <w:r w:rsidR="002A1E54" w:rsidRPr="001A1541">
        <w:rPr>
          <w:sz w:val="28"/>
          <w:szCs w:val="28"/>
        </w:rPr>
        <w:t xml:space="preserve"> nei </w:t>
      </w:r>
      <w:r w:rsidR="002A1E54" w:rsidRPr="0088413C">
        <w:rPr>
          <w:sz w:val="28"/>
          <w:szCs w:val="28"/>
        </w:rPr>
        <w:t>processi decisionali</w:t>
      </w:r>
      <w:r w:rsidR="0088413C">
        <w:rPr>
          <w:sz w:val="28"/>
          <w:szCs w:val="28"/>
        </w:rPr>
        <w:t xml:space="preserve"> correnti, nel comportamento anche spicciolo quotidiano in azienda (tutto il par III del Cap. 5).</w:t>
      </w:r>
    </w:p>
    <w:p w:rsidR="002A1E54" w:rsidRPr="001A1541" w:rsidRDefault="0088413C" w:rsidP="001A1541">
      <w:pPr>
        <w:jc w:val="both"/>
        <w:rPr>
          <w:i/>
          <w:sz w:val="28"/>
          <w:szCs w:val="28"/>
        </w:rPr>
      </w:pPr>
      <w:r>
        <w:rPr>
          <w:sz w:val="28"/>
          <w:szCs w:val="28"/>
        </w:rPr>
        <w:t>L’</w:t>
      </w:r>
      <w:r w:rsidR="0095452E">
        <w:rPr>
          <w:sz w:val="28"/>
          <w:szCs w:val="28"/>
        </w:rPr>
        <w:t>attenzione alle scelte concrete, anche apparentemente operative, del Pontefice è quasi sconvolgente quando mostra</w:t>
      </w:r>
      <w:r>
        <w:rPr>
          <w:sz w:val="28"/>
          <w:szCs w:val="28"/>
        </w:rPr>
        <w:t xml:space="preserve"> come con piccole azioni quotidiane si possa aver cura del creato (LS 211)</w:t>
      </w:r>
      <w:r w:rsidR="0095452E">
        <w:rPr>
          <w:rStyle w:val="Rimandonotaapidipagina"/>
          <w:sz w:val="28"/>
          <w:szCs w:val="28"/>
        </w:rPr>
        <w:footnoteReference w:id="8"/>
      </w:r>
      <w:r w:rsidR="0095452E">
        <w:rPr>
          <w:sz w:val="28"/>
          <w:szCs w:val="28"/>
        </w:rPr>
        <w:t>.  La stessa attenzione al dettaglio si ritrova quando tratta della necessità della</w:t>
      </w:r>
      <w:r w:rsidR="002A1E54" w:rsidRPr="001A1541">
        <w:rPr>
          <w:sz w:val="28"/>
          <w:szCs w:val="28"/>
        </w:rPr>
        <w:t xml:space="preserve"> prev</w:t>
      </w:r>
      <w:r w:rsidR="0095452E">
        <w:rPr>
          <w:sz w:val="28"/>
          <w:szCs w:val="28"/>
        </w:rPr>
        <w:t>isione dell’impatto ambientale n</w:t>
      </w:r>
      <w:r w:rsidR="002A1E54" w:rsidRPr="001A1541">
        <w:rPr>
          <w:sz w:val="28"/>
          <w:szCs w:val="28"/>
        </w:rPr>
        <w:t>elle iniziative</w:t>
      </w:r>
      <w:r w:rsidR="0095452E">
        <w:rPr>
          <w:sz w:val="28"/>
          <w:szCs w:val="28"/>
        </w:rPr>
        <w:t xml:space="preserve"> imprenditoriali (LS 182), </w:t>
      </w:r>
      <w:r w:rsidR="002A1E54" w:rsidRPr="001A1541">
        <w:rPr>
          <w:sz w:val="28"/>
          <w:szCs w:val="28"/>
        </w:rPr>
        <w:t>alla interdisciplinarietà delle studio dell’impatto ambientale (LS 283) fin</w:t>
      </w:r>
      <w:r w:rsidR="0095452E">
        <w:rPr>
          <w:sz w:val="28"/>
          <w:szCs w:val="28"/>
        </w:rPr>
        <w:t xml:space="preserve">o ad affermare che </w:t>
      </w:r>
      <w:r w:rsidR="002A1E54" w:rsidRPr="001A1541">
        <w:rPr>
          <w:sz w:val="28"/>
          <w:szCs w:val="28"/>
        </w:rPr>
        <w:t xml:space="preserve">c’è bisogno di </w:t>
      </w:r>
      <w:r w:rsidR="002A1E54" w:rsidRPr="0095452E">
        <w:rPr>
          <w:sz w:val="28"/>
          <w:szCs w:val="28"/>
          <w:u w:val="single"/>
        </w:rPr>
        <w:t>sincerità e verità nelle discussioni</w:t>
      </w:r>
      <w:r w:rsidR="002A1E54" w:rsidRPr="001A1541">
        <w:rPr>
          <w:sz w:val="28"/>
          <w:szCs w:val="28"/>
        </w:rPr>
        <w:t xml:space="preserve"> scientifiche e politiche, </w:t>
      </w:r>
      <w:r w:rsidR="002A1E54" w:rsidRPr="0095452E">
        <w:rPr>
          <w:sz w:val="28"/>
          <w:szCs w:val="28"/>
        </w:rPr>
        <w:t>senza limitarsi</w:t>
      </w:r>
      <w:r w:rsidR="002A1E54" w:rsidRPr="001A1541">
        <w:rPr>
          <w:sz w:val="28"/>
          <w:szCs w:val="28"/>
        </w:rPr>
        <w:t xml:space="preserve"> a considerare che cosa sia </w:t>
      </w:r>
      <w:r w:rsidR="002A1E54" w:rsidRPr="0095452E">
        <w:rPr>
          <w:sz w:val="28"/>
          <w:szCs w:val="28"/>
        </w:rPr>
        <w:t>permesso o meno dalla legislazione</w:t>
      </w:r>
      <w:r w:rsidR="002A1E54" w:rsidRPr="001A1541">
        <w:rPr>
          <w:sz w:val="28"/>
          <w:szCs w:val="28"/>
        </w:rPr>
        <w:t xml:space="preserve">” (e qui un richiamo alla CSR che deve andare oltre quello che la legge richiede). </w:t>
      </w:r>
    </w:p>
    <w:p w:rsidR="002A1E54" w:rsidRDefault="002A1E54">
      <w:pPr>
        <w:rPr>
          <w:sz w:val="28"/>
          <w:szCs w:val="28"/>
        </w:rPr>
      </w:pPr>
      <w:r w:rsidRPr="001A1541">
        <w:rPr>
          <w:sz w:val="28"/>
          <w:szCs w:val="28"/>
        </w:rPr>
        <w:t>Le domande ricordate da porsi per ogni iniziativa imprenditoriale</w:t>
      </w:r>
      <w:r w:rsidR="0095452E">
        <w:rPr>
          <w:sz w:val="28"/>
          <w:szCs w:val="28"/>
        </w:rPr>
        <w:t>, ad esempio,</w:t>
      </w:r>
      <w:r w:rsidRPr="001A1541">
        <w:rPr>
          <w:sz w:val="28"/>
          <w:szCs w:val="28"/>
        </w:rPr>
        <w:t xml:space="preserve"> </w:t>
      </w:r>
      <w:r w:rsidR="000B577A" w:rsidRPr="001A1541">
        <w:rPr>
          <w:i/>
          <w:sz w:val="28"/>
          <w:szCs w:val="28"/>
        </w:rPr>
        <w:t>“</w:t>
      </w:r>
      <w:r w:rsidRPr="001A1541">
        <w:rPr>
          <w:i/>
          <w:sz w:val="28"/>
          <w:szCs w:val="28"/>
        </w:rPr>
        <w:t xml:space="preserve">Per quale scopo? Per quale motivo? Dove? Quando? In che modo? A chi è diretto? Quali sono i rischi? A quale </w:t>
      </w:r>
      <w:r w:rsidR="000B577A" w:rsidRPr="001A1541">
        <w:rPr>
          <w:i/>
          <w:sz w:val="28"/>
          <w:szCs w:val="28"/>
        </w:rPr>
        <w:t>costo? Chi paga le spese e come lo farà?”</w:t>
      </w:r>
      <w:r w:rsidR="0095452E">
        <w:rPr>
          <w:i/>
          <w:sz w:val="28"/>
          <w:szCs w:val="28"/>
        </w:rPr>
        <w:t xml:space="preserve"> </w:t>
      </w:r>
      <w:r w:rsidR="000B577A" w:rsidRPr="001A1541">
        <w:rPr>
          <w:sz w:val="28"/>
          <w:szCs w:val="28"/>
        </w:rPr>
        <w:t>(LS 185)</w:t>
      </w:r>
      <w:r w:rsidR="0095452E">
        <w:rPr>
          <w:sz w:val="28"/>
          <w:szCs w:val="28"/>
        </w:rPr>
        <w:t xml:space="preserve"> sono domande molto concrete che innescano un corretto processo di sviluppo imprenditoriale</w:t>
      </w:r>
      <w:r w:rsidR="000B577A" w:rsidRPr="001A1541">
        <w:rPr>
          <w:sz w:val="28"/>
          <w:szCs w:val="28"/>
        </w:rPr>
        <w:t>.</w:t>
      </w:r>
    </w:p>
    <w:p w:rsidR="000B577A" w:rsidRPr="000B577A" w:rsidRDefault="000B577A">
      <w:pPr>
        <w:rPr>
          <w:i/>
        </w:rPr>
      </w:pPr>
    </w:p>
    <w:sectPr w:rsidR="000B577A" w:rsidRPr="000B577A" w:rsidSect="00F043DA">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CE8" w:rsidRDefault="00985CE8" w:rsidP="00EA2A20">
      <w:r>
        <w:separator/>
      </w:r>
    </w:p>
  </w:endnote>
  <w:endnote w:type="continuationSeparator" w:id="0">
    <w:p w:rsidR="00985CE8" w:rsidRDefault="00985CE8" w:rsidP="00EA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659798"/>
      <w:docPartObj>
        <w:docPartGallery w:val="Page Numbers (Bottom of Page)"/>
        <w:docPartUnique/>
      </w:docPartObj>
    </w:sdtPr>
    <w:sdtEndPr/>
    <w:sdtContent>
      <w:p w:rsidR="00BF6897" w:rsidRDefault="000B195A">
        <w:pPr>
          <w:pStyle w:val="Pidipagina"/>
          <w:jc w:val="right"/>
        </w:pPr>
        <w:r>
          <w:fldChar w:fldCharType="begin"/>
        </w:r>
        <w:r w:rsidR="00BF6897">
          <w:instrText>PAGE   \* MERGEFORMAT</w:instrText>
        </w:r>
        <w:r>
          <w:fldChar w:fldCharType="separate"/>
        </w:r>
        <w:r w:rsidR="00BA3068">
          <w:rPr>
            <w:noProof/>
          </w:rPr>
          <w:t>2</w:t>
        </w:r>
        <w:r>
          <w:fldChar w:fldCharType="end"/>
        </w:r>
      </w:p>
    </w:sdtContent>
  </w:sdt>
  <w:p w:rsidR="00BF6897" w:rsidRDefault="00BF689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CE8" w:rsidRDefault="00985CE8" w:rsidP="00EA2A20">
      <w:r>
        <w:separator/>
      </w:r>
    </w:p>
  </w:footnote>
  <w:footnote w:type="continuationSeparator" w:id="0">
    <w:p w:rsidR="00985CE8" w:rsidRDefault="00985CE8" w:rsidP="00EA2A20">
      <w:r>
        <w:continuationSeparator/>
      </w:r>
    </w:p>
  </w:footnote>
  <w:footnote w:id="1">
    <w:p w:rsidR="007A3579" w:rsidRPr="00014566" w:rsidRDefault="007A3579" w:rsidP="007A3579">
      <w:pPr>
        <w:pStyle w:val="Testonotaapidipagina"/>
        <w:rPr>
          <w:sz w:val="20"/>
          <w:szCs w:val="20"/>
        </w:rPr>
      </w:pPr>
      <w:r w:rsidRPr="00014566">
        <w:rPr>
          <w:rStyle w:val="Rimandonotaapidipagina"/>
          <w:sz w:val="20"/>
          <w:szCs w:val="20"/>
        </w:rPr>
        <w:footnoteRef/>
      </w:r>
      <w:r w:rsidRPr="00014566">
        <w:rPr>
          <w:sz w:val="20"/>
          <w:szCs w:val="20"/>
        </w:rPr>
        <w:t xml:space="preserve"> </w:t>
      </w:r>
      <w:r>
        <w:rPr>
          <w:sz w:val="20"/>
          <w:szCs w:val="20"/>
        </w:rPr>
        <w:t>Relazione presentata</w:t>
      </w:r>
      <w:r w:rsidRPr="00014566">
        <w:rPr>
          <w:sz w:val="20"/>
          <w:szCs w:val="20"/>
        </w:rPr>
        <w:t xml:space="preserve"> alla</w:t>
      </w:r>
      <w:r>
        <w:rPr>
          <w:sz w:val="20"/>
          <w:szCs w:val="20"/>
        </w:rPr>
        <w:t xml:space="preserve"> “Salone della CSR e dell’Innovazione Sociale” il 7 ottobre 2015.</w:t>
      </w:r>
    </w:p>
  </w:footnote>
  <w:footnote w:id="2">
    <w:p w:rsidR="005D43C3" w:rsidRPr="00331F68" w:rsidRDefault="005D43C3" w:rsidP="00331F68">
      <w:pPr>
        <w:pStyle w:val="Testonotaapidipagina"/>
        <w:jc w:val="both"/>
        <w:rPr>
          <w:sz w:val="20"/>
          <w:szCs w:val="20"/>
        </w:rPr>
      </w:pPr>
      <w:r>
        <w:rPr>
          <w:rStyle w:val="Rimandonotaapidipagina"/>
        </w:rPr>
        <w:footnoteRef/>
      </w:r>
      <w:r>
        <w:t xml:space="preserve">  </w:t>
      </w:r>
      <w:r w:rsidRPr="00331F68">
        <w:rPr>
          <w:sz w:val="20"/>
          <w:szCs w:val="20"/>
        </w:rPr>
        <w:t>Giacomo Costa e di Paolo Foglizzo (rispettivamente direttore e redattore della rivista «Aggiornamenti sociali») “</w:t>
      </w:r>
      <w:proofErr w:type="spellStart"/>
      <w:r w:rsidRPr="00331F68">
        <w:rPr>
          <w:sz w:val="20"/>
          <w:szCs w:val="20"/>
        </w:rPr>
        <w:t>Laudato</w:t>
      </w:r>
      <w:proofErr w:type="spellEnd"/>
      <w:r w:rsidRPr="00331F68">
        <w:rPr>
          <w:sz w:val="20"/>
          <w:szCs w:val="20"/>
        </w:rPr>
        <w:t xml:space="preserve"> Si: una enciclica poliedro” in “La rivista del Clero italiano”, N. 7-8 Luglio Agosto 2015.</w:t>
      </w:r>
    </w:p>
  </w:footnote>
  <w:footnote w:id="3">
    <w:p w:rsidR="0050034B" w:rsidRPr="00331F68" w:rsidRDefault="0050034B" w:rsidP="00331F68">
      <w:pPr>
        <w:pStyle w:val="Testonotaapidipagina"/>
        <w:jc w:val="both"/>
        <w:rPr>
          <w:sz w:val="20"/>
          <w:szCs w:val="20"/>
        </w:rPr>
      </w:pPr>
      <w:r w:rsidRPr="00331F68">
        <w:rPr>
          <w:rStyle w:val="Rimandonotaapidipagina"/>
        </w:rPr>
        <w:footnoteRef/>
      </w:r>
      <w:r w:rsidRPr="00331F68">
        <w:rPr>
          <w:rStyle w:val="Rimandonotaapidipagina"/>
        </w:rPr>
        <w:t xml:space="preserve"> </w:t>
      </w:r>
      <w:r w:rsidRPr="00331F68">
        <w:rPr>
          <w:sz w:val="20"/>
          <w:szCs w:val="20"/>
        </w:rPr>
        <w:t>Proprio per tale riferimento continuo al Creatore ritengo sia fuorviante definire questa Enciclica come “verde” o “ecologica”.</w:t>
      </w:r>
      <w:r w:rsidR="00CB05A4" w:rsidRPr="00331F68">
        <w:rPr>
          <w:sz w:val="20"/>
          <w:szCs w:val="20"/>
        </w:rPr>
        <w:t xml:space="preserve"> “</w:t>
      </w:r>
      <w:r w:rsidR="00CB05A4" w:rsidRPr="00331F68">
        <w:rPr>
          <w:i/>
          <w:sz w:val="20"/>
          <w:szCs w:val="20"/>
        </w:rPr>
        <w:t>Per la tradizione giudeo-cristiana, dire creazione è più che dire natura…ma la creazione può essere compresa solo come un dono</w:t>
      </w:r>
      <w:r w:rsidR="00CB05A4" w:rsidRPr="00331F68">
        <w:rPr>
          <w:sz w:val="20"/>
          <w:szCs w:val="20"/>
        </w:rPr>
        <w:t>” (LS 76).</w:t>
      </w:r>
      <w:r w:rsidR="00331F68">
        <w:rPr>
          <w:sz w:val="20"/>
          <w:szCs w:val="20"/>
        </w:rPr>
        <w:t xml:space="preserve"> E’ proprio il principio positivo sottostante questa Enciclica che la rende “contro” l’ecologismo, l’ambientalismo e qualsiasi altro “</w:t>
      </w:r>
      <w:proofErr w:type="spellStart"/>
      <w:r w:rsidR="00331F68" w:rsidRPr="00815287">
        <w:rPr>
          <w:i/>
          <w:sz w:val="20"/>
          <w:szCs w:val="20"/>
        </w:rPr>
        <w:t>ismo</w:t>
      </w:r>
      <w:proofErr w:type="spellEnd"/>
      <w:r w:rsidR="00331F68">
        <w:rPr>
          <w:sz w:val="20"/>
          <w:szCs w:val="20"/>
        </w:rPr>
        <w:t>” ideologico (compreso il “</w:t>
      </w:r>
      <w:proofErr w:type="spellStart"/>
      <w:r w:rsidR="00331F68">
        <w:rPr>
          <w:sz w:val="20"/>
          <w:szCs w:val="20"/>
        </w:rPr>
        <w:t>verdismo</w:t>
      </w:r>
      <w:proofErr w:type="spellEnd"/>
      <w:r w:rsidR="00331F68">
        <w:rPr>
          <w:sz w:val="20"/>
          <w:szCs w:val="20"/>
        </w:rPr>
        <w:t>”</w:t>
      </w:r>
      <w:r w:rsidR="00815287">
        <w:rPr>
          <w:sz w:val="20"/>
          <w:szCs w:val="20"/>
        </w:rPr>
        <w:t xml:space="preserve"> presente anche in alcuni proclami della stessa CSR).</w:t>
      </w:r>
      <w:r w:rsidR="00331F68">
        <w:rPr>
          <w:sz w:val="20"/>
          <w:szCs w:val="20"/>
        </w:rPr>
        <w:t xml:space="preserve"> </w:t>
      </w:r>
    </w:p>
  </w:footnote>
  <w:footnote w:id="4">
    <w:p w:rsidR="00BF6897" w:rsidRPr="00BF6897" w:rsidRDefault="00BF6897" w:rsidP="00BF6897">
      <w:pPr>
        <w:pStyle w:val="Testonotaapidipagina"/>
        <w:jc w:val="both"/>
        <w:rPr>
          <w:i/>
          <w:sz w:val="20"/>
          <w:szCs w:val="20"/>
        </w:rPr>
      </w:pPr>
      <w:r>
        <w:rPr>
          <w:rStyle w:val="Rimandonotaapidipagina"/>
        </w:rPr>
        <w:footnoteRef/>
      </w:r>
      <w:r>
        <w:t xml:space="preserve"> </w:t>
      </w:r>
      <w:r w:rsidRPr="00BF6897">
        <w:rPr>
          <w:i/>
          <w:sz w:val="20"/>
          <w:szCs w:val="20"/>
        </w:rPr>
        <w:t>Più in dettaglio si legge: «</w:t>
      </w:r>
      <w:r w:rsidRPr="00BF6897">
        <w:rPr>
          <w:iCs/>
          <w:sz w:val="20"/>
          <w:szCs w:val="20"/>
        </w:rPr>
        <w:t>Il salvataggio ad ogni costo delle banche, facendo pagare il prezzo alla popolazione, senza la ferma decisione di rivedere e riformare l’intero sistema, riafferma un dominio assoluto della finanza che non ha futuro e che potrà solo generare nuove crisi dopo una lunga, costosa e apparente cura. La crisi finanziaria del 2007-2008 era l’occasione per sviluppare una nuova economia più attenta ai principi etici, e per una nuova regolamentazione dell’attività finanziaria speculativa e della ricchezza virtuale. Ma non c’è stata una reazione che abbia portato a ripensare i criteri obsoleti che continuano a governare il mondo. La produzione non è sempre razionale, e spesso è legata a variabili economiche che attribuiscono ai prodotti un valore che non corrisponde al loro valore reale. Questo determina molte volte una sovrapproduzione di alcune merci, con un impatto ambientale non necessario, che al tempo stesso danneggia molte economie regionali</w:t>
      </w:r>
      <w:r w:rsidRPr="00BF6897">
        <w:rPr>
          <w:i/>
          <w:sz w:val="20"/>
          <w:szCs w:val="20"/>
        </w:rPr>
        <w:t>»</w:t>
      </w:r>
      <w:r>
        <w:rPr>
          <w:i/>
          <w:sz w:val="20"/>
          <w:szCs w:val="20"/>
        </w:rPr>
        <w:t xml:space="preserve"> </w:t>
      </w:r>
      <w:r w:rsidRPr="00BF6897">
        <w:rPr>
          <w:sz w:val="20"/>
          <w:szCs w:val="20"/>
        </w:rPr>
        <w:t>(LS 189).</w:t>
      </w:r>
    </w:p>
  </w:footnote>
  <w:footnote w:id="5">
    <w:p w:rsidR="00E22B28" w:rsidRDefault="00E22B28" w:rsidP="00E548A9">
      <w:pPr>
        <w:jc w:val="both"/>
      </w:pPr>
      <w:r>
        <w:rPr>
          <w:rStyle w:val="Rimandonotaapidipagina"/>
        </w:rPr>
        <w:footnoteRef/>
      </w:r>
      <w:r>
        <w:t xml:space="preserve"> </w:t>
      </w:r>
      <w:r w:rsidRPr="00E22B28">
        <w:rPr>
          <w:iCs/>
          <w:sz w:val="20"/>
          <w:szCs w:val="20"/>
        </w:rPr>
        <w:t>Sulla DECRESCITA farei un appunto, sebbene il Pontefice avanzi una chiara critica alla dottrina della crescita infinita (“</w:t>
      </w:r>
      <w:r w:rsidRPr="00E22B28">
        <w:rPr>
          <w:i/>
          <w:iCs/>
          <w:sz w:val="20"/>
          <w:szCs w:val="20"/>
        </w:rPr>
        <w:t>che ha tanto entusiasmato gli economisti, i teorici della finanza e della tecnologia</w:t>
      </w:r>
      <w:r w:rsidRPr="00E22B28">
        <w:rPr>
          <w:iCs/>
          <w:sz w:val="20"/>
          <w:szCs w:val="20"/>
        </w:rPr>
        <w:t>” (LS 106)) bisogna anche dire che l’unica volta che la parola “decrescita” viene utilizzata nell’enciclica (LS 193) viene limitata a certe parti del mondo e finalizzata a generare crescita “in modo sano” in altre.</w:t>
      </w:r>
      <w:r w:rsidRPr="002617B1">
        <w:rPr>
          <w:sz w:val="28"/>
          <w:szCs w:val="28"/>
        </w:rPr>
        <w:t xml:space="preserve">  </w:t>
      </w:r>
    </w:p>
  </w:footnote>
  <w:footnote w:id="6">
    <w:p w:rsidR="00A2656F" w:rsidRDefault="00A2656F" w:rsidP="00A2656F">
      <w:pPr>
        <w:jc w:val="both"/>
      </w:pPr>
      <w:r w:rsidRPr="00927108">
        <w:rPr>
          <w:iCs/>
          <w:sz w:val="20"/>
          <w:szCs w:val="20"/>
          <w:vertAlign w:val="superscript"/>
        </w:rPr>
        <w:footnoteRef/>
      </w:r>
      <w:r w:rsidRPr="00A2656F">
        <w:rPr>
          <w:iCs/>
          <w:sz w:val="20"/>
          <w:szCs w:val="20"/>
        </w:rPr>
        <w:t xml:space="preserve"> Proprio sabato scorso abbiamo sentito il Papa riprendere i concetti dell’Enciclica nella udienza concessa al Banco Alimentare. Le parole dell’Enciclica “</w:t>
      </w:r>
      <w:r w:rsidRPr="001A1541">
        <w:rPr>
          <w:i/>
          <w:iCs/>
          <w:sz w:val="20"/>
          <w:szCs w:val="20"/>
        </w:rPr>
        <w:t>Dallo spreco alla capacità di condividere, in una ascesi che significa imparare a dare, e non semplicemente a rinunciare</w:t>
      </w:r>
      <w:r w:rsidRPr="00A2656F">
        <w:rPr>
          <w:iCs/>
          <w:sz w:val="20"/>
          <w:szCs w:val="20"/>
        </w:rPr>
        <w:t>” sono state riprese quando il Pontefice ha scandito le seguenti parole “</w:t>
      </w:r>
      <w:r w:rsidRPr="001A1541">
        <w:rPr>
          <w:i/>
          <w:iCs/>
          <w:sz w:val="20"/>
          <w:szCs w:val="20"/>
        </w:rPr>
        <w:t>la fame oggi è un vero scandalo, ogni giorno dobbiamo confrontarci con questa ingiustizia, mi permetto di dire con questo peccato</w:t>
      </w:r>
      <w:r w:rsidRPr="00A2656F">
        <w:rPr>
          <w:iCs/>
          <w:sz w:val="20"/>
          <w:szCs w:val="20"/>
        </w:rPr>
        <w:t>”</w:t>
      </w:r>
      <w:r w:rsidR="001A1541">
        <w:rPr>
          <w:iCs/>
          <w:sz w:val="20"/>
          <w:szCs w:val="20"/>
        </w:rPr>
        <w:t xml:space="preserve"> ed ha condannato lo spreco del cibo a cui la fondazione Banco Alimentare ha dato una risposta aziendale recuperando e distribuendo il cibo che per vari motivi andrebbe sprecato</w:t>
      </w:r>
    </w:p>
  </w:footnote>
  <w:footnote w:id="7">
    <w:p w:rsidR="009111EB" w:rsidRPr="009111EB" w:rsidRDefault="009111EB" w:rsidP="009111EB">
      <w:pPr>
        <w:tabs>
          <w:tab w:val="left" w:pos="851"/>
        </w:tabs>
        <w:jc w:val="both"/>
        <w:rPr>
          <w:iCs/>
          <w:sz w:val="20"/>
          <w:szCs w:val="20"/>
        </w:rPr>
      </w:pPr>
      <w:r w:rsidRPr="009111EB">
        <w:rPr>
          <w:iCs/>
          <w:sz w:val="18"/>
          <w:szCs w:val="20"/>
          <w:vertAlign w:val="superscript"/>
        </w:rPr>
        <w:footnoteRef/>
      </w:r>
      <w:r w:rsidRPr="009111EB">
        <w:rPr>
          <w:iCs/>
          <w:sz w:val="20"/>
          <w:szCs w:val="20"/>
        </w:rPr>
        <w:t xml:space="preserve"> Qui ritroviamo una convergenza rispetto alla dottrina economico-aziendale tradizionale italiana, in particolare in due linee di riflessione in merito alla ricomposizione ad unità dei molteplici interessi convergenti nell’impresa; quella del “contemperamento” degli stessi, facendo perno sugli interessi dei conferenti lavoro e risparmi (C. Masini, Lavoro e risparmio, UTET, 1979), e quella della loro “coniugazione dinamica” e con una scansione temporale definita dalla prescelta strategia di sviluppo. E, a quest’ultimo riguardo, i classici studi di economia aziendale italiani sostengono che, quando  un’impresa è gestita con focus sui clienti e sui collaboratori (interni ed esterni), è sulla buona strada per rispondere nel migliore dei modi anche alle attese dei suoi azionisti e che, quando il suo equilibrio economico-finanziario è costruito e mantenuto su solide basi (competitive e coesive), essa può via via allargare la sua sfera di responsabilità sociale e ambientale integrando nella sua strategia attese e bisogni progressivamente più ampi e impegnativi della società.</w:t>
      </w:r>
    </w:p>
    <w:p w:rsidR="009111EB" w:rsidRDefault="009111EB">
      <w:pPr>
        <w:pStyle w:val="Testonotaapidipagina"/>
      </w:pPr>
    </w:p>
  </w:footnote>
  <w:footnote w:id="8">
    <w:p w:rsidR="0095452E" w:rsidRDefault="0095452E">
      <w:pPr>
        <w:pStyle w:val="Testonotaapidipagina"/>
      </w:pPr>
      <w:r w:rsidRPr="0095452E">
        <w:rPr>
          <w:iCs/>
          <w:sz w:val="18"/>
          <w:szCs w:val="20"/>
          <w:vertAlign w:val="superscript"/>
        </w:rPr>
        <w:footnoteRef/>
      </w:r>
      <w:r w:rsidRPr="0095452E">
        <w:rPr>
          <w:iCs/>
          <w:sz w:val="20"/>
          <w:szCs w:val="20"/>
        </w:rPr>
        <w:t xml:space="preserve"> “evitare l’uso della materiale plastico o di carta, ridurre il consumo di acqua, differenziare i rifiuti, cucinare solo quanto ragionevolmente si potrà mangiare….utilizzare il trasporto pubblico o condividere un medesimo veicolo tra varie persone…spegnere le luci inutili e così via” (LS  211).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E10"/>
    <w:multiLevelType w:val="hybridMultilevel"/>
    <w:tmpl w:val="78B68424"/>
    <w:lvl w:ilvl="0" w:tplc="B4FAB2CC">
      <w:start w:val="1"/>
      <w:numFmt w:val="decimal"/>
      <w:lvlText w:val="%1."/>
      <w:lvlJc w:val="left"/>
      <w:pPr>
        <w:tabs>
          <w:tab w:val="num" w:pos="927"/>
        </w:tabs>
        <w:ind w:left="927" w:hanging="360"/>
      </w:pPr>
      <w:rPr>
        <w:rFonts w:hint="default"/>
        <w:u w:val="none"/>
      </w:rPr>
    </w:lvl>
    <w:lvl w:ilvl="1" w:tplc="D6DA1D3C">
      <w:numFmt w:val="bullet"/>
      <w:lvlText w:val="-"/>
      <w:lvlJc w:val="left"/>
      <w:pPr>
        <w:tabs>
          <w:tab w:val="num" w:pos="1647"/>
        </w:tabs>
        <w:ind w:left="1647" w:hanging="360"/>
      </w:pPr>
      <w:rPr>
        <w:rFonts w:ascii="Times New Roman" w:eastAsia="Times New Roman" w:hAnsi="Times New Roman" w:cs="Times New Roman" w:hint="default"/>
      </w:rPr>
    </w:lvl>
    <w:lvl w:ilvl="2" w:tplc="001B0410" w:tentative="1">
      <w:start w:val="1"/>
      <w:numFmt w:val="lowerRoman"/>
      <w:lvlText w:val="%3."/>
      <w:lvlJc w:val="right"/>
      <w:pPr>
        <w:tabs>
          <w:tab w:val="num" w:pos="2367"/>
        </w:tabs>
        <w:ind w:left="2367" w:hanging="180"/>
      </w:pPr>
    </w:lvl>
    <w:lvl w:ilvl="3" w:tplc="000F0410" w:tentative="1">
      <w:start w:val="1"/>
      <w:numFmt w:val="decimal"/>
      <w:lvlText w:val="%4."/>
      <w:lvlJc w:val="left"/>
      <w:pPr>
        <w:tabs>
          <w:tab w:val="num" w:pos="3087"/>
        </w:tabs>
        <w:ind w:left="3087" w:hanging="360"/>
      </w:pPr>
    </w:lvl>
    <w:lvl w:ilvl="4" w:tplc="00190410" w:tentative="1">
      <w:start w:val="1"/>
      <w:numFmt w:val="lowerLetter"/>
      <w:lvlText w:val="%5."/>
      <w:lvlJc w:val="left"/>
      <w:pPr>
        <w:tabs>
          <w:tab w:val="num" w:pos="3807"/>
        </w:tabs>
        <w:ind w:left="3807" w:hanging="360"/>
      </w:pPr>
    </w:lvl>
    <w:lvl w:ilvl="5" w:tplc="001B0410" w:tentative="1">
      <w:start w:val="1"/>
      <w:numFmt w:val="lowerRoman"/>
      <w:lvlText w:val="%6."/>
      <w:lvlJc w:val="right"/>
      <w:pPr>
        <w:tabs>
          <w:tab w:val="num" w:pos="4527"/>
        </w:tabs>
        <w:ind w:left="4527" w:hanging="180"/>
      </w:pPr>
    </w:lvl>
    <w:lvl w:ilvl="6" w:tplc="000F0410" w:tentative="1">
      <w:start w:val="1"/>
      <w:numFmt w:val="decimal"/>
      <w:lvlText w:val="%7."/>
      <w:lvlJc w:val="left"/>
      <w:pPr>
        <w:tabs>
          <w:tab w:val="num" w:pos="5247"/>
        </w:tabs>
        <w:ind w:left="5247" w:hanging="360"/>
      </w:pPr>
    </w:lvl>
    <w:lvl w:ilvl="7" w:tplc="00190410" w:tentative="1">
      <w:start w:val="1"/>
      <w:numFmt w:val="lowerLetter"/>
      <w:lvlText w:val="%8."/>
      <w:lvlJc w:val="left"/>
      <w:pPr>
        <w:tabs>
          <w:tab w:val="num" w:pos="5967"/>
        </w:tabs>
        <w:ind w:left="5967" w:hanging="360"/>
      </w:pPr>
    </w:lvl>
    <w:lvl w:ilvl="8" w:tplc="001B0410" w:tentative="1">
      <w:start w:val="1"/>
      <w:numFmt w:val="lowerRoman"/>
      <w:lvlText w:val="%9."/>
      <w:lvlJc w:val="right"/>
      <w:pPr>
        <w:tabs>
          <w:tab w:val="num" w:pos="6687"/>
        </w:tabs>
        <w:ind w:left="6687" w:hanging="180"/>
      </w:pPr>
    </w:lvl>
  </w:abstractNum>
  <w:abstractNum w:abstractNumId="1">
    <w:nsid w:val="218C3EC6"/>
    <w:multiLevelType w:val="hybridMultilevel"/>
    <w:tmpl w:val="F370AE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544585"/>
    <w:multiLevelType w:val="hybridMultilevel"/>
    <w:tmpl w:val="BB2AD4A8"/>
    <w:lvl w:ilvl="0" w:tplc="B4FAB2CC">
      <w:start w:val="1"/>
      <w:numFmt w:val="decimal"/>
      <w:lvlText w:val="%1."/>
      <w:lvlJc w:val="left"/>
      <w:pPr>
        <w:tabs>
          <w:tab w:val="num" w:pos="927"/>
        </w:tabs>
        <w:ind w:left="927" w:hanging="360"/>
      </w:pPr>
      <w:rPr>
        <w:rFonts w:hint="default"/>
        <w:u w:val="none"/>
      </w:rPr>
    </w:lvl>
    <w:lvl w:ilvl="1" w:tplc="D6DA1D3C">
      <w:numFmt w:val="bullet"/>
      <w:lvlText w:val="-"/>
      <w:lvlJc w:val="left"/>
      <w:pPr>
        <w:tabs>
          <w:tab w:val="num" w:pos="1647"/>
        </w:tabs>
        <w:ind w:left="1647" w:hanging="360"/>
      </w:pPr>
      <w:rPr>
        <w:rFonts w:ascii="Times New Roman" w:eastAsia="Times New Roman" w:hAnsi="Times New Roman" w:cs="Times New Roman" w:hint="default"/>
      </w:rPr>
    </w:lvl>
    <w:lvl w:ilvl="2" w:tplc="001B0410" w:tentative="1">
      <w:start w:val="1"/>
      <w:numFmt w:val="lowerRoman"/>
      <w:lvlText w:val="%3."/>
      <w:lvlJc w:val="right"/>
      <w:pPr>
        <w:tabs>
          <w:tab w:val="num" w:pos="2367"/>
        </w:tabs>
        <w:ind w:left="2367" w:hanging="180"/>
      </w:pPr>
    </w:lvl>
    <w:lvl w:ilvl="3" w:tplc="000F0410" w:tentative="1">
      <w:start w:val="1"/>
      <w:numFmt w:val="decimal"/>
      <w:lvlText w:val="%4."/>
      <w:lvlJc w:val="left"/>
      <w:pPr>
        <w:tabs>
          <w:tab w:val="num" w:pos="3087"/>
        </w:tabs>
        <w:ind w:left="3087" w:hanging="360"/>
      </w:pPr>
    </w:lvl>
    <w:lvl w:ilvl="4" w:tplc="00190410" w:tentative="1">
      <w:start w:val="1"/>
      <w:numFmt w:val="lowerLetter"/>
      <w:lvlText w:val="%5."/>
      <w:lvlJc w:val="left"/>
      <w:pPr>
        <w:tabs>
          <w:tab w:val="num" w:pos="3807"/>
        </w:tabs>
        <w:ind w:left="3807" w:hanging="360"/>
      </w:pPr>
    </w:lvl>
    <w:lvl w:ilvl="5" w:tplc="001B0410" w:tentative="1">
      <w:start w:val="1"/>
      <w:numFmt w:val="lowerRoman"/>
      <w:lvlText w:val="%6."/>
      <w:lvlJc w:val="right"/>
      <w:pPr>
        <w:tabs>
          <w:tab w:val="num" w:pos="4527"/>
        </w:tabs>
        <w:ind w:left="4527" w:hanging="180"/>
      </w:pPr>
    </w:lvl>
    <w:lvl w:ilvl="6" w:tplc="000F0410" w:tentative="1">
      <w:start w:val="1"/>
      <w:numFmt w:val="decimal"/>
      <w:lvlText w:val="%7."/>
      <w:lvlJc w:val="left"/>
      <w:pPr>
        <w:tabs>
          <w:tab w:val="num" w:pos="5247"/>
        </w:tabs>
        <w:ind w:left="5247" w:hanging="360"/>
      </w:pPr>
    </w:lvl>
    <w:lvl w:ilvl="7" w:tplc="00190410" w:tentative="1">
      <w:start w:val="1"/>
      <w:numFmt w:val="lowerLetter"/>
      <w:lvlText w:val="%8."/>
      <w:lvlJc w:val="left"/>
      <w:pPr>
        <w:tabs>
          <w:tab w:val="num" w:pos="5967"/>
        </w:tabs>
        <w:ind w:left="5967" w:hanging="360"/>
      </w:pPr>
    </w:lvl>
    <w:lvl w:ilvl="8" w:tplc="001B0410" w:tentative="1">
      <w:start w:val="1"/>
      <w:numFmt w:val="lowerRoman"/>
      <w:lvlText w:val="%9."/>
      <w:lvlJc w:val="right"/>
      <w:pPr>
        <w:tabs>
          <w:tab w:val="num" w:pos="6687"/>
        </w:tabs>
        <w:ind w:left="6687" w:hanging="180"/>
      </w:pPr>
    </w:lvl>
  </w:abstractNum>
  <w:abstractNum w:abstractNumId="3">
    <w:nsid w:val="40DF7162"/>
    <w:multiLevelType w:val="hybridMultilevel"/>
    <w:tmpl w:val="3CB453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4A952C1"/>
    <w:multiLevelType w:val="hybridMultilevel"/>
    <w:tmpl w:val="0D84D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892145A"/>
    <w:multiLevelType w:val="hybridMultilevel"/>
    <w:tmpl w:val="0224819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6CE32111"/>
    <w:multiLevelType w:val="hybridMultilevel"/>
    <w:tmpl w:val="75883F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nsid w:val="6F375700"/>
    <w:multiLevelType w:val="hybridMultilevel"/>
    <w:tmpl w:val="163C7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20"/>
    <w:rsid w:val="000B195A"/>
    <w:rsid w:val="000B2FFC"/>
    <w:rsid w:val="000B577A"/>
    <w:rsid w:val="000C6243"/>
    <w:rsid w:val="000F3B37"/>
    <w:rsid w:val="000F7B24"/>
    <w:rsid w:val="001A1541"/>
    <w:rsid w:val="001B39E0"/>
    <w:rsid w:val="0020302F"/>
    <w:rsid w:val="002365C4"/>
    <w:rsid w:val="0025493F"/>
    <w:rsid w:val="002617B1"/>
    <w:rsid w:val="002A1E54"/>
    <w:rsid w:val="00302C78"/>
    <w:rsid w:val="00331F68"/>
    <w:rsid w:val="0035147E"/>
    <w:rsid w:val="003B1586"/>
    <w:rsid w:val="003E554C"/>
    <w:rsid w:val="00407951"/>
    <w:rsid w:val="00464D26"/>
    <w:rsid w:val="004B7912"/>
    <w:rsid w:val="004F7EA1"/>
    <w:rsid w:val="0050034B"/>
    <w:rsid w:val="00526437"/>
    <w:rsid w:val="005D43C3"/>
    <w:rsid w:val="0061601E"/>
    <w:rsid w:val="007067AD"/>
    <w:rsid w:val="00726674"/>
    <w:rsid w:val="00766535"/>
    <w:rsid w:val="007A3579"/>
    <w:rsid w:val="00803747"/>
    <w:rsid w:val="00815287"/>
    <w:rsid w:val="0088413C"/>
    <w:rsid w:val="008B0B5E"/>
    <w:rsid w:val="00902749"/>
    <w:rsid w:val="009111EB"/>
    <w:rsid w:val="00927108"/>
    <w:rsid w:val="00946AC1"/>
    <w:rsid w:val="0095452E"/>
    <w:rsid w:val="009751D3"/>
    <w:rsid w:val="00985CE8"/>
    <w:rsid w:val="009D0D9D"/>
    <w:rsid w:val="00A2656F"/>
    <w:rsid w:val="00AC456D"/>
    <w:rsid w:val="00B15D8E"/>
    <w:rsid w:val="00BA3068"/>
    <w:rsid w:val="00BF6897"/>
    <w:rsid w:val="00C25E86"/>
    <w:rsid w:val="00C26778"/>
    <w:rsid w:val="00C376A3"/>
    <w:rsid w:val="00C50E9E"/>
    <w:rsid w:val="00C943E2"/>
    <w:rsid w:val="00CA1A9F"/>
    <w:rsid w:val="00CB05A4"/>
    <w:rsid w:val="00CF3AB3"/>
    <w:rsid w:val="00CF417C"/>
    <w:rsid w:val="00D15D92"/>
    <w:rsid w:val="00D50A34"/>
    <w:rsid w:val="00D54962"/>
    <w:rsid w:val="00E22B28"/>
    <w:rsid w:val="00E548A9"/>
    <w:rsid w:val="00E65EBB"/>
    <w:rsid w:val="00E8170C"/>
    <w:rsid w:val="00E93530"/>
    <w:rsid w:val="00EA2A20"/>
    <w:rsid w:val="00EC7E9C"/>
    <w:rsid w:val="00F043DA"/>
    <w:rsid w:val="00FF230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A20"/>
  </w:style>
  <w:style w:type="paragraph" w:styleId="Titolo1">
    <w:name w:val="heading 1"/>
    <w:basedOn w:val="Normale"/>
    <w:link w:val="Titolo1Carattere"/>
    <w:uiPriority w:val="9"/>
    <w:qFormat/>
    <w:rsid w:val="00946AC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7067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EA2A20"/>
  </w:style>
  <w:style w:type="character" w:customStyle="1" w:styleId="TestonotaapidipaginaCarattere">
    <w:name w:val="Testo nota a piè di pagina Carattere"/>
    <w:basedOn w:val="Carpredefinitoparagrafo"/>
    <w:link w:val="Testonotaapidipagina"/>
    <w:rsid w:val="00EA2A20"/>
  </w:style>
  <w:style w:type="character" w:styleId="Rimandonotaapidipagina">
    <w:name w:val="footnote reference"/>
    <w:basedOn w:val="Carpredefinitoparagrafo"/>
    <w:unhideWhenUsed/>
    <w:rsid w:val="00EA2A20"/>
    <w:rPr>
      <w:vertAlign w:val="superscript"/>
    </w:rPr>
  </w:style>
  <w:style w:type="character" w:customStyle="1" w:styleId="Titolo1Carattere">
    <w:name w:val="Titolo 1 Carattere"/>
    <w:basedOn w:val="Carpredefinitoparagrafo"/>
    <w:link w:val="Titolo1"/>
    <w:uiPriority w:val="9"/>
    <w:rsid w:val="00946AC1"/>
    <w:rPr>
      <w:rFonts w:ascii="Times New Roman" w:eastAsia="Times New Roman" w:hAnsi="Times New Roman" w:cs="Times New Roman"/>
      <w:b/>
      <w:bCs/>
      <w:kern w:val="36"/>
      <w:sz w:val="48"/>
      <w:szCs w:val="48"/>
    </w:rPr>
  </w:style>
  <w:style w:type="character" w:styleId="Collegamentoipertestuale">
    <w:name w:val="Hyperlink"/>
    <w:basedOn w:val="Carpredefinitoparagrafo"/>
    <w:uiPriority w:val="99"/>
    <w:semiHidden/>
    <w:unhideWhenUsed/>
    <w:rsid w:val="00946AC1"/>
    <w:rPr>
      <w:color w:val="0000FF"/>
      <w:u w:val="single"/>
    </w:rPr>
  </w:style>
  <w:style w:type="paragraph" w:styleId="NormaleWeb">
    <w:name w:val="Normal (Web)"/>
    <w:basedOn w:val="Normale"/>
    <w:uiPriority w:val="99"/>
    <w:unhideWhenUsed/>
    <w:rsid w:val="00946AC1"/>
    <w:pPr>
      <w:spacing w:before="100" w:beforeAutospacing="1" w:after="100" w:afterAutospacing="1"/>
    </w:pPr>
    <w:rPr>
      <w:rFonts w:ascii="Times New Roman" w:eastAsia="Times New Roman" w:hAnsi="Times New Roman" w:cs="Times New Roman"/>
    </w:rPr>
  </w:style>
  <w:style w:type="character" w:customStyle="1" w:styleId="Titolo2Carattere">
    <w:name w:val="Titolo 2 Carattere"/>
    <w:basedOn w:val="Carpredefinitoparagrafo"/>
    <w:link w:val="Titolo2"/>
    <w:uiPriority w:val="9"/>
    <w:semiHidden/>
    <w:rsid w:val="007067AD"/>
    <w:rPr>
      <w:rFonts w:asciiTheme="majorHAnsi" w:eastAsiaTheme="majorEastAsia" w:hAnsiTheme="majorHAnsi" w:cstheme="majorBidi"/>
      <w:color w:val="365F91" w:themeColor="accent1" w:themeShade="BF"/>
      <w:sz w:val="26"/>
      <w:szCs w:val="26"/>
    </w:rPr>
  </w:style>
  <w:style w:type="character" w:styleId="Enfasicorsivo">
    <w:name w:val="Emphasis"/>
    <w:basedOn w:val="Carpredefinitoparagrafo"/>
    <w:uiPriority w:val="20"/>
    <w:qFormat/>
    <w:rsid w:val="007067AD"/>
    <w:rPr>
      <w:i/>
      <w:iCs/>
    </w:rPr>
  </w:style>
  <w:style w:type="paragraph" w:styleId="Paragrafoelenco">
    <w:name w:val="List Paragraph"/>
    <w:basedOn w:val="Normale"/>
    <w:uiPriority w:val="34"/>
    <w:qFormat/>
    <w:rsid w:val="0020302F"/>
    <w:pPr>
      <w:ind w:left="720"/>
      <w:contextualSpacing/>
    </w:pPr>
  </w:style>
  <w:style w:type="paragraph" w:styleId="Intestazione">
    <w:name w:val="header"/>
    <w:basedOn w:val="Normale"/>
    <w:link w:val="IntestazioneCarattere"/>
    <w:uiPriority w:val="99"/>
    <w:unhideWhenUsed/>
    <w:rsid w:val="00BF6897"/>
    <w:pPr>
      <w:tabs>
        <w:tab w:val="center" w:pos="4819"/>
        <w:tab w:val="right" w:pos="9638"/>
      </w:tabs>
    </w:pPr>
  </w:style>
  <w:style w:type="character" w:customStyle="1" w:styleId="IntestazioneCarattere">
    <w:name w:val="Intestazione Carattere"/>
    <w:basedOn w:val="Carpredefinitoparagrafo"/>
    <w:link w:val="Intestazione"/>
    <w:uiPriority w:val="99"/>
    <w:rsid w:val="00BF6897"/>
  </w:style>
  <w:style w:type="paragraph" w:styleId="Pidipagina">
    <w:name w:val="footer"/>
    <w:basedOn w:val="Normale"/>
    <w:link w:val="PidipaginaCarattere"/>
    <w:uiPriority w:val="99"/>
    <w:unhideWhenUsed/>
    <w:rsid w:val="00BF6897"/>
    <w:pPr>
      <w:tabs>
        <w:tab w:val="center" w:pos="4819"/>
        <w:tab w:val="right" w:pos="9638"/>
      </w:tabs>
    </w:pPr>
  </w:style>
  <w:style w:type="character" w:customStyle="1" w:styleId="PidipaginaCarattere">
    <w:name w:val="Piè di pagina Carattere"/>
    <w:basedOn w:val="Carpredefinitoparagrafo"/>
    <w:link w:val="Pidipagina"/>
    <w:uiPriority w:val="99"/>
    <w:rsid w:val="00BF6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A20"/>
  </w:style>
  <w:style w:type="paragraph" w:styleId="Titolo1">
    <w:name w:val="heading 1"/>
    <w:basedOn w:val="Normale"/>
    <w:link w:val="Titolo1Carattere"/>
    <w:uiPriority w:val="9"/>
    <w:qFormat/>
    <w:rsid w:val="00946AC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7067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EA2A20"/>
  </w:style>
  <w:style w:type="character" w:customStyle="1" w:styleId="TestonotaapidipaginaCarattere">
    <w:name w:val="Testo nota a piè di pagina Carattere"/>
    <w:basedOn w:val="Carpredefinitoparagrafo"/>
    <w:link w:val="Testonotaapidipagina"/>
    <w:rsid w:val="00EA2A20"/>
  </w:style>
  <w:style w:type="character" w:styleId="Rimandonotaapidipagina">
    <w:name w:val="footnote reference"/>
    <w:basedOn w:val="Carpredefinitoparagrafo"/>
    <w:unhideWhenUsed/>
    <w:rsid w:val="00EA2A20"/>
    <w:rPr>
      <w:vertAlign w:val="superscript"/>
    </w:rPr>
  </w:style>
  <w:style w:type="character" w:customStyle="1" w:styleId="Titolo1Carattere">
    <w:name w:val="Titolo 1 Carattere"/>
    <w:basedOn w:val="Carpredefinitoparagrafo"/>
    <w:link w:val="Titolo1"/>
    <w:uiPriority w:val="9"/>
    <w:rsid w:val="00946AC1"/>
    <w:rPr>
      <w:rFonts w:ascii="Times New Roman" w:eastAsia="Times New Roman" w:hAnsi="Times New Roman" w:cs="Times New Roman"/>
      <w:b/>
      <w:bCs/>
      <w:kern w:val="36"/>
      <w:sz w:val="48"/>
      <w:szCs w:val="48"/>
    </w:rPr>
  </w:style>
  <w:style w:type="character" w:styleId="Collegamentoipertestuale">
    <w:name w:val="Hyperlink"/>
    <w:basedOn w:val="Carpredefinitoparagrafo"/>
    <w:uiPriority w:val="99"/>
    <w:semiHidden/>
    <w:unhideWhenUsed/>
    <w:rsid w:val="00946AC1"/>
    <w:rPr>
      <w:color w:val="0000FF"/>
      <w:u w:val="single"/>
    </w:rPr>
  </w:style>
  <w:style w:type="paragraph" w:styleId="NormaleWeb">
    <w:name w:val="Normal (Web)"/>
    <w:basedOn w:val="Normale"/>
    <w:uiPriority w:val="99"/>
    <w:unhideWhenUsed/>
    <w:rsid w:val="00946AC1"/>
    <w:pPr>
      <w:spacing w:before="100" w:beforeAutospacing="1" w:after="100" w:afterAutospacing="1"/>
    </w:pPr>
    <w:rPr>
      <w:rFonts w:ascii="Times New Roman" w:eastAsia="Times New Roman" w:hAnsi="Times New Roman" w:cs="Times New Roman"/>
    </w:rPr>
  </w:style>
  <w:style w:type="character" w:customStyle="1" w:styleId="Titolo2Carattere">
    <w:name w:val="Titolo 2 Carattere"/>
    <w:basedOn w:val="Carpredefinitoparagrafo"/>
    <w:link w:val="Titolo2"/>
    <w:uiPriority w:val="9"/>
    <w:semiHidden/>
    <w:rsid w:val="007067AD"/>
    <w:rPr>
      <w:rFonts w:asciiTheme="majorHAnsi" w:eastAsiaTheme="majorEastAsia" w:hAnsiTheme="majorHAnsi" w:cstheme="majorBidi"/>
      <w:color w:val="365F91" w:themeColor="accent1" w:themeShade="BF"/>
      <w:sz w:val="26"/>
      <w:szCs w:val="26"/>
    </w:rPr>
  </w:style>
  <w:style w:type="character" w:styleId="Enfasicorsivo">
    <w:name w:val="Emphasis"/>
    <w:basedOn w:val="Carpredefinitoparagrafo"/>
    <w:uiPriority w:val="20"/>
    <w:qFormat/>
    <w:rsid w:val="007067AD"/>
    <w:rPr>
      <w:i/>
      <w:iCs/>
    </w:rPr>
  </w:style>
  <w:style w:type="paragraph" w:styleId="Paragrafoelenco">
    <w:name w:val="List Paragraph"/>
    <w:basedOn w:val="Normale"/>
    <w:uiPriority w:val="34"/>
    <w:qFormat/>
    <w:rsid w:val="0020302F"/>
    <w:pPr>
      <w:ind w:left="720"/>
      <w:contextualSpacing/>
    </w:pPr>
  </w:style>
  <w:style w:type="paragraph" w:styleId="Intestazione">
    <w:name w:val="header"/>
    <w:basedOn w:val="Normale"/>
    <w:link w:val="IntestazioneCarattere"/>
    <w:uiPriority w:val="99"/>
    <w:unhideWhenUsed/>
    <w:rsid w:val="00BF6897"/>
    <w:pPr>
      <w:tabs>
        <w:tab w:val="center" w:pos="4819"/>
        <w:tab w:val="right" w:pos="9638"/>
      </w:tabs>
    </w:pPr>
  </w:style>
  <w:style w:type="character" w:customStyle="1" w:styleId="IntestazioneCarattere">
    <w:name w:val="Intestazione Carattere"/>
    <w:basedOn w:val="Carpredefinitoparagrafo"/>
    <w:link w:val="Intestazione"/>
    <w:uiPriority w:val="99"/>
    <w:rsid w:val="00BF6897"/>
  </w:style>
  <w:style w:type="paragraph" w:styleId="Pidipagina">
    <w:name w:val="footer"/>
    <w:basedOn w:val="Normale"/>
    <w:link w:val="PidipaginaCarattere"/>
    <w:uiPriority w:val="99"/>
    <w:unhideWhenUsed/>
    <w:rsid w:val="00BF6897"/>
    <w:pPr>
      <w:tabs>
        <w:tab w:val="center" w:pos="4819"/>
        <w:tab w:val="right" w:pos="9638"/>
      </w:tabs>
    </w:pPr>
  </w:style>
  <w:style w:type="character" w:customStyle="1" w:styleId="PidipaginaCarattere">
    <w:name w:val="Piè di pagina Carattere"/>
    <w:basedOn w:val="Carpredefinitoparagrafo"/>
    <w:link w:val="Pidipagina"/>
    <w:uiPriority w:val="99"/>
    <w:rsid w:val="00BF6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4442">
      <w:bodyDiv w:val="1"/>
      <w:marLeft w:val="0"/>
      <w:marRight w:val="0"/>
      <w:marTop w:val="0"/>
      <w:marBottom w:val="0"/>
      <w:divBdr>
        <w:top w:val="none" w:sz="0" w:space="0" w:color="auto"/>
        <w:left w:val="none" w:sz="0" w:space="0" w:color="auto"/>
        <w:bottom w:val="none" w:sz="0" w:space="0" w:color="auto"/>
        <w:right w:val="none" w:sz="0" w:space="0" w:color="auto"/>
      </w:divBdr>
    </w:div>
    <w:div w:id="199251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8A41-6C25-4CD3-B2CC-CA970E12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Vittorio Coda</dc:creator>
  <cp:lastModifiedBy>Gianfranco Rebora</cp:lastModifiedBy>
  <cp:revision>2</cp:revision>
  <cp:lastPrinted>2015-10-07T12:37:00Z</cp:lastPrinted>
  <dcterms:created xsi:type="dcterms:W3CDTF">2015-10-23T08:01:00Z</dcterms:created>
  <dcterms:modified xsi:type="dcterms:W3CDTF">2015-10-23T08:01:00Z</dcterms:modified>
</cp:coreProperties>
</file>